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C5E" w:rsidRPr="006646B7" w:rsidRDefault="00000000">
      <w:pPr>
        <w:pStyle w:val="a5"/>
        <w:adjustRightInd w:val="0"/>
        <w:snapToGrid w:val="0"/>
        <w:spacing w:beforeLines="50" w:before="156" w:line="360" w:lineRule="auto"/>
        <w:jc w:val="center"/>
        <w:outlineLvl w:val="1"/>
        <w:rPr>
          <w:rFonts w:ascii="黑体" w:eastAsia="黑体" w:hAnsi="黑体" w:cs="Times New Roman" w:hint="eastAsia"/>
          <w:kern w:val="2"/>
          <w:sz w:val="36"/>
          <w:szCs w:val="22"/>
          <w:lang w:eastAsia="zh-CN"/>
        </w:rPr>
      </w:pPr>
      <w:r w:rsidRPr="006646B7">
        <w:rPr>
          <w:rFonts w:ascii="黑体" w:eastAsia="黑体" w:hAnsi="黑体" w:cs="Times New Roman" w:hint="eastAsia"/>
          <w:kern w:val="2"/>
          <w:sz w:val="36"/>
          <w:szCs w:val="22"/>
          <w:lang w:eastAsia="zh-CN"/>
        </w:rPr>
        <w:t>竞买文件</w:t>
      </w:r>
    </w:p>
    <w:p w:rsidR="00691C5E" w:rsidRDefault="00691C5E">
      <w:pPr>
        <w:widowControl/>
        <w:adjustRightInd w:val="0"/>
        <w:snapToGrid w:val="0"/>
        <w:spacing w:beforeLines="50" w:before="156" w:afterLines="50" w:after="156" w:line="360" w:lineRule="auto"/>
        <w:ind w:firstLineChars="450" w:firstLine="1440"/>
        <w:jc w:val="left"/>
        <w:rPr>
          <w:rFonts w:ascii="Calibri" w:eastAsia="黑体" w:hAnsi="Calibri" w:cs="Times New Roman"/>
          <w:kern w:val="0"/>
          <w:sz w:val="32"/>
          <w:szCs w:val="24"/>
        </w:rPr>
      </w:pPr>
    </w:p>
    <w:p w:rsidR="00691C5E" w:rsidRDefault="00691C5E">
      <w:pPr>
        <w:widowControl/>
        <w:adjustRightInd w:val="0"/>
        <w:snapToGrid w:val="0"/>
        <w:spacing w:beforeLines="50" w:before="156" w:afterLines="50" w:after="156" w:line="360" w:lineRule="auto"/>
        <w:ind w:firstLineChars="450" w:firstLine="1440"/>
        <w:jc w:val="left"/>
        <w:rPr>
          <w:rFonts w:ascii="Calibri" w:eastAsia="黑体" w:hAnsi="Calibri" w:cs="Times New Roman"/>
          <w:kern w:val="0"/>
          <w:sz w:val="32"/>
          <w:szCs w:val="24"/>
        </w:rPr>
      </w:pPr>
    </w:p>
    <w:p w:rsidR="00691C5E" w:rsidRDefault="00000000">
      <w:pPr>
        <w:spacing w:line="360" w:lineRule="auto"/>
        <w:ind w:firstLineChars="150" w:firstLine="540"/>
        <w:rPr>
          <w:rFonts w:ascii="黑体" w:eastAsia="黑体" w:hAnsi="黑体" w:cs="Times New Roman" w:hint="eastAsia"/>
          <w:kern w:val="0"/>
          <w:sz w:val="36"/>
          <w:szCs w:val="24"/>
        </w:rPr>
      </w:pPr>
      <w:r>
        <w:rPr>
          <w:rFonts w:ascii="黑体" w:eastAsia="黑体" w:hAnsi="黑体" w:cs="Times New Roman"/>
          <w:sz w:val="36"/>
        </w:rPr>
        <w:t>项目名称：</w:t>
      </w:r>
      <w:r>
        <w:rPr>
          <w:rFonts w:ascii="黑体" w:eastAsia="黑体" w:hAnsi="黑体" w:cs="Times New Roman" w:hint="eastAsia"/>
          <w:sz w:val="36"/>
        </w:rPr>
        <w:t>中石化湖南石油化工有限公司拟处置2台内燃调车机车项目</w:t>
      </w:r>
    </w:p>
    <w:p w:rsidR="00691C5E" w:rsidRDefault="00000000">
      <w:pPr>
        <w:widowControl/>
        <w:adjustRightInd w:val="0"/>
        <w:snapToGrid w:val="0"/>
        <w:spacing w:beforeLines="50" w:before="156" w:afterLines="50" w:after="156" w:line="360" w:lineRule="auto"/>
        <w:ind w:left="2340" w:hangingChars="650" w:hanging="2340"/>
        <w:jc w:val="left"/>
        <w:rPr>
          <w:rFonts w:ascii="黑体" w:eastAsia="黑体" w:hAnsi="黑体" w:cs="Times New Roman" w:hint="eastAsia"/>
          <w:kern w:val="0"/>
          <w:sz w:val="36"/>
          <w:szCs w:val="24"/>
          <w:u w:val="single"/>
        </w:rPr>
      </w:pPr>
      <w:r>
        <w:rPr>
          <w:rFonts w:ascii="黑体" w:eastAsia="黑体" w:hAnsi="黑体" w:cs="Times New Roman" w:hint="eastAsia"/>
          <w:kern w:val="0"/>
          <w:sz w:val="36"/>
          <w:szCs w:val="24"/>
        </w:rPr>
        <w:t>意向竞买人名称（盖章）</w:t>
      </w:r>
      <w:r>
        <w:rPr>
          <w:rFonts w:ascii="黑体" w:eastAsia="黑体" w:hAnsi="黑体" w:cs="Times New Roman"/>
          <w:kern w:val="0"/>
          <w:sz w:val="36"/>
          <w:szCs w:val="24"/>
        </w:rPr>
        <w:t>：</w:t>
      </w:r>
    </w:p>
    <w:p w:rsidR="00691C5E" w:rsidRDefault="00691C5E">
      <w:pPr>
        <w:widowControl/>
        <w:adjustRightInd w:val="0"/>
        <w:snapToGrid w:val="0"/>
        <w:spacing w:beforeLines="50" w:before="156" w:afterLines="50" w:after="156" w:line="360" w:lineRule="auto"/>
        <w:jc w:val="left"/>
        <w:rPr>
          <w:rFonts w:ascii="黑体" w:eastAsia="黑体" w:hAnsi="黑体" w:cs="Times New Roman" w:hint="eastAsia"/>
          <w:kern w:val="0"/>
          <w:sz w:val="36"/>
          <w:szCs w:val="24"/>
        </w:rPr>
      </w:pPr>
    </w:p>
    <w:p w:rsidR="00691C5E" w:rsidRDefault="00000000">
      <w:pPr>
        <w:widowControl/>
        <w:adjustRightInd w:val="0"/>
        <w:snapToGrid w:val="0"/>
        <w:spacing w:beforeLines="50" w:before="156" w:afterLines="50" w:after="156" w:line="360" w:lineRule="auto"/>
        <w:jc w:val="left"/>
        <w:rPr>
          <w:rFonts w:ascii="黑体" w:eastAsia="黑体" w:hAnsi="黑体" w:cs="Times New Roman" w:hint="eastAsia"/>
          <w:kern w:val="0"/>
          <w:sz w:val="36"/>
          <w:szCs w:val="24"/>
        </w:rPr>
      </w:pPr>
      <w:r>
        <w:rPr>
          <w:rFonts w:ascii="黑体" w:eastAsia="黑体" w:hAnsi="黑体" w:cs="Times New Roman"/>
          <w:kern w:val="0"/>
          <w:sz w:val="36"/>
          <w:szCs w:val="24"/>
        </w:rPr>
        <w:t>法 定 代 表 人</w:t>
      </w:r>
    </w:p>
    <w:p w:rsidR="00691C5E" w:rsidRDefault="00000000">
      <w:pPr>
        <w:widowControl/>
        <w:adjustRightInd w:val="0"/>
        <w:snapToGrid w:val="0"/>
        <w:spacing w:beforeLines="50" w:before="156" w:afterLines="50" w:after="156" w:line="360" w:lineRule="auto"/>
        <w:jc w:val="left"/>
        <w:rPr>
          <w:rFonts w:ascii="黑体" w:eastAsia="黑体" w:hAnsi="黑体" w:cs="Times New Roman" w:hint="eastAsia"/>
          <w:kern w:val="0"/>
          <w:sz w:val="36"/>
          <w:szCs w:val="24"/>
          <w:u w:val="single"/>
        </w:rPr>
      </w:pPr>
      <w:r>
        <w:rPr>
          <w:rFonts w:ascii="黑体" w:eastAsia="黑体" w:hAnsi="黑体" w:cs="Times New Roman"/>
          <w:kern w:val="0"/>
          <w:sz w:val="36"/>
          <w:szCs w:val="24"/>
        </w:rPr>
        <w:t>或</w:t>
      </w:r>
      <w:r>
        <w:rPr>
          <w:rFonts w:ascii="黑体" w:eastAsia="黑体" w:hAnsi="黑体" w:cs="Times New Roman" w:hint="eastAsia"/>
          <w:kern w:val="0"/>
          <w:sz w:val="36"/>
          <w:szCs w:val="24"/>
        </w:rPr>
        <w:t>其授权代表</w:t>
      </w:r>
      <w:r>
        <w:rPr>
          <w:rFonts w:ascii="黑体" w:eastAsia="黑体" w:hAnsi="黑体" w:cs="Times New Roman"/>
          <w:kern w:val="0"/>
          <w:sz w:val="36"/>
          <w:szCs w:val="24"/>
        </w:rPr>
        <w:t>人（签</w:t>
      </w:r>
      <w:r>
        <w:rPr>
          <w:rFonts w:ascii="黑体" w:eastAsia="黑体" w:hAnsi="黑体" w:cs="Times New Roman" w:hint="eastAsia"/>
          <w:kern w:val="0"/>
          <w:sz w:val="36"/>
          <w:szCs w:val="24"/>
        </w:rPr>
        <w:t>字</w:t>
      </w:r>
      <w:r>
        <w:rPr>
          <w:rFonts w:ascii="黑体" w:eastAsia="黑体" w:hAnsi="黑体" w:cs="Times New Roman"/>
          <w:kern w:val="0"/>
          <w:sz w:val="36"/>
          <w:szCs w:val="24"/>
        </w:rPr>
        <w:t>）：</w:t>
      </w:r>
    </w:p>
    <w:p w:rsidR="00691C5E" w:rsidRDefault="00691C5E">
      <w:pPr>
        <w:widowControl/>
        <w:adjustRightInd w:val="0"/>
        <w:snapToGrid w:val="0"/>
        <w:spacing w:beforeLines="50" w:before="156" w:after="120" w:line="360" w:lineRule="auto"/>
        <w:jc w:val="center"/>
        <w:rPr>
          <w:rFonts w:ascii="Calibri" w:eastAsia="黑体" w:hAnsi="Calibri" w:cs="Times New Roman"/>
          <w:kern w:val="0"/>
          <w:sz w:val="32"/>
          <w:szCs w:val="24"/>
        </w:rPr>
      </w:pPr>
    </w:p>
    <w:p w:rsidR="00691C5E" w:rsidRDefault="00000000">
      <w:pPr>
        <w:widowControl/>
        <w:adjustRightInd w:val="0"/>
        <w:snapToGrid w:val="0"/>
        <w:spacing w:beforeLines="50" w:before="156" w:after="120" w:line="360" w:lineRule="auto"/>
        <w:jc w:val="center"/>
        <w:rPr>
          <w:rFonts w:ascii="Calibri" w:eastAsia="黑体" w:hAnsi="Calibri" w:cs="Times New Roman"/>
          <w:kern w:val="0"/>
          <w:sz w:val="32"/>
          <w:szCs w:val="24"/>
        </w:rPr>
      </w:pPr>
      <w:r>
        <w:rPr>
          <w:rFonts w:ascii="Calibri" w:eastAsia="黑体" w:hAnsi="Calibri" w:cs="Times New Roman"/>
          <w:kern w:val="0"/>
          <w:sz w:val="32"/>
          <w:szCs w:val="24"/>
        </w:rPr>
        <w:t>日期：</w:t>
      </w:r>
      <w:r>
        <w:rPr>
          <w:rFonts w:ascii="Calibri" w:eastAsia="黑体" w:hAnsi="Calibri" w:cs="Times New Roman" w:hint="eastAsia"/>
          <w:kern w:val="0"/>
          <w:sz w:val="32"/>
          <w:szCs w:val="24"/>
        </w:rPr>
        <w:t>2025</w:t>
      </w:r>
      <w:r>
        <w:rPr>
          <w:rFonts w:ascii="Calibri" w:eastAsia="黑体" w:hAnsi="Calibri" w:cs="Times New Roman"/>
          <w:kern w:val="0"/>
          <w:sz w:val="32"/>
          <w:szCs w:val="24"/>
        </w:rPr>
        <w:t>年</w:t>
      </w:r>
      <w:r>
        <w:rPr>
          <w:rFonts w:ascii="Calibri" w:eastAsia="黑体" w:hAnsi="Calibri" w:cs="Times New Roman" w:hint="eastAsia"/>
          <w:kern w:val="0"/>
          <w:sz w:val="32"/>
          <w:szCs w:val="24"/>
        </w:rPr>
        <w:t>12</w:t>
      </w:r>
      <w:r>
        <w:rPr>
          <w:rFonts w:ascii="Calibri" w:eastAsia="黑体" w:hAnsi="Calibri" w:cs="Times New Roman"/>
          <w:kern w:val="0"/>
          <w:sz w:val="32"/>
          <w:szCs w:val="24"/>
        </w:rPr>
        <w:t>月</w:t>
      </w:r>
    </w:p>
    <w:p w:rsidR="00691C5E" w:rsidRDefault="00691C5E">
      <w:pPr>
        <w:widowControl/>
        <w:tabs>
          <w:tab w:val="left" w:pos="1226"/>
        </w:tabs>
        <w:spacing w:line="360" w:lineRule="auto"/>
        <w:jc w:val="left"/>
        <w:sectPr w:rsidR="00691C5E">
          <w:pgSz w:w="11906" w:h="16838"/>
          <w:pgMar w:top="2064" w:right="1474" w:bottom="1848" w:left="1587" w:header="851" w:footer="992" w:gutter="0"/>
          <w:cols w:space="425"/>
          <w:docGrid w:type="lines" w:linePitch="312"/>
        </w:sectPr>
      </w:pPr>
    </w:p>
    <w:p w:rsidR="00691C5E" w:rsidRDefault="00000000">
      <w:pPr>
        <w:pStyle w:val="a5"/>
        <w:adjustRightInd w:val="0"/>
        <w:snapToGrid w:val="0"/>
        <w:spacing w:beforeLines="50" w:before="156" w:line="360" w:lineRule="auto"/>
        <w:jc w:val="center"/>
        <w:outlineLvl w:val="1"/>
        <w:rPr>
          <w:rFonts w:ascii="宋体" w:hAnsi="宋体" w:hint="eastAsia"/>
          <w:b/>
          <w:lang w:eastAsia="zh-CN"/>
        </w:rPr>
      </w:pPr>
      <w:r>
        <w:rPr>
          <w:rFonts w:ascii="宋体" w:hAnsi="宋体" w:hint="eastAsia"/>
          <w:b/>
          <w:lang w:eastAsia="zh-CN"/>
        </w:rPr>
        <w:lastRenderedPageBreak/>
        <w:t>承诺函</w:t>
      </w:r>
    </w:p>
    <w:p w:rsidR="00691C5E" w:rsidRDefault="00000000">
      <w:pPr>
        <w:pStyle w:val="a5"/>
        <w:adjustRightInd w:val="0"/>
        <w:snapToGrid w:val="0"/>
        <w:spacing w:beforeLines="50" w:before="156"/>
        <w:rPr>
          <w:rFonts w:ascii="宋体" w:hAnsi="宋体" w:hint="eastAsia"/>
          <w:b/>
          <w:lang w:eastAsia="zh-CN"/>
        </w:rPr>
      </w:pPr>
      <w:r>
        <w:rPr>
          <w:rFonts w:ascii="宋体" w:hAnsi="宋体" w:hint="eastAsia"/>
          <w:b/>
          <w:lang w:eastAsia="zh-CN"/>
        </w:rPr>
        <w:t>致：中石化湖南石油化工有限公司：</w:t>
      </w:r>
    </w:p>
    <w:p w:rsidR="00691C5E" w:rsidRDefault="00000000">
      <w:pPr>
        <w:pStyle w:val="a5"/>
        <w:adjustRightInd w:val="0"/>
        <w:snapToGrid w:val="0"/>
        <w:spacing w:beforeLines="50" w:before="156"/>
        <w:rPr>
          <w:rFonts w:ascii="仿宋_GB2312" w:eastAsia="仿宋_GB2312" w:hAnsi="仿宋_GB2312" w:cs="仿宋_GB2312" w:hint="eastAsia"/>
          <w:b/>
          <w:sz w:val="32"/>
          <w:szCs w:val="32"/>
          <w:lang w:eastAsia="zh-CN"/>
        </w:rPr>
      </w:pPr>
      <w:r>
        <w:rPr>
          <w:rFonts w:ascii="宋体" w:hAnsi="宋体" w:hint="eastAsia"/>
          <w:b/>
          <w:lang w:eastAsia="zh-CN"/>
        </w:rPr>
        <w:t>拍拍在线（北京）拍卖有限公司</w:t>
      </w:r>
      <w:r>
        <w:rPr>
          <w:rFonts w:ascii="仿宋_GB2312" w:eastAsia="仿宋_GB2312" w:hAnsi="仿宋_GB2312" w:cs="仿宋_GB2312" w:hint="eastAsia"/>
          <w:b/>
          <w:sz w:val="32"/>
          <w:szCs w:val="32"/>
          <w:lang w:eastAsia="zh-CN"/>
        </w:rPr>
        <w:t>：</w:t>
      </w:r>
    </w:p>
    <w:p w:rsidR="00691C5E" w:rsidRDefault="00000000">
      <w:pPr>
        <w:pStyle w:val="ac"/>
        <w:widowControl/>
        <w:shd w:val="clear" w:color="auto" w:fill="FFFFFF"/>
        <w:ind w:firstLine="463"/>
        <w:jc w:val="left"/>
        <w:rPr>
          <w:rFonts w:ascii="宋体" w:hAnsi="宋体" w:cstheme="minorBidi" w:hint="eastAsia"/>
        </w:rPr>
      </w:pPr>
      <w:r>
        <w:rPr>
          <w:rFonts w:ascii="宋体" w:hAnsi="宋体" w:cstheme="minorBidi" w:hint="eastAsia"/>
        </w:rPr>
        <w:t>中石化湖南石油化工有限公司拟处置2台内燃调车机车项目（以下简称“标的资产”）网络拍卖竞价活动，本方同意如下：</w:t>
      </w:r>
    </w:p>
    <w:p w:rsidR="00691C5E" w:rsidRDefault="00000000">
      <w:pPr>
        <w:pStyle w:val="ac"/>
        <w:widowControl/>
        <w:shd w:val="clear" w:color="auto" w:fill="FFFFFF"/>
        <w:ind w:firstLine="463"/>
        <w:jc w:val="left"/>
        <w:rPr>
          <w:rFonts w:ascii="宋体" w:hAnsi="宋体" w:cstheme="minorBidi" w:hint="eastAsia"/>
        </w:rPr>
      </w:pPr>
      <w:r>
        <w:rPr>
          <w:rFonts w:ascii="宋体" w:hAnsi="宋体" w:cstheme="minorBidi" w:hint="eastAsia"/>
        </w:rPr>
        <w:t>1.我方已进行并完成针对本项目标的</w:t>
      </w:r>
      <w:proofErr w:type="gramStart"/>
      <w:r>
        <w:rPr>
          <w:rFonts w:ascii="宋体" w:hAnsi="宋体" w:cstheme="minorBidi" w:hint="eastAsia"/>
        </w:rPr>
        <w:t>的</w:t>
      </w:r>
      <w:proofErr w:type="gramEnd"/>
      <w:r>
        <w:rPr>
          <w:rFonts w:ascii="宋体" w:hAnsi="宋体" w:cstheme="minorBidi" w:hint="eastAsia"/>
        </w:rPr>
        <w:t>尽职勘验工作，充分了解并接受标的资产公告信息的全部内容和要求。所涉及标的资产严格以现场实物状态进行交易。我方办理竞价登记手续即视为对标的现状的充分了解与认可。</w:t>
      </w:r>
    </w:p>
    <w:p w:rsidR="00691C5E" w:rsidRDefault="00000000">
      <w:pPr>
        <w:pStyle w:val="ac"/>
        <w:widowControl/>
        <w:shd w:val="clear" w:color="auto" w:fill="FFFFFF"/>
        <w:ind w:firstLine="463"/>
        <w:jc w:val="left"/>
        <w:rPr>
          <w:rFonts w:ascii="宋体" w:hAnsi="宋体" w:cstheme="minorBidi" w:hint="eastAsia"/>
        </w:rPr>
      </w:pPr>
      <w:r>
        <w:rPr>
          <w:rFonts w:ascii="宋体" w:hAnsi="宋体" w:cstheme="minorBidi" w:hint="eastAsia"/>
        </w:rPr>
        <w:t>2.出现下列情况之一者，我方自愿被扣除已交纳的交易保证金并承担相应违约责任：</w:t>
      </w:r>
      <w:bookmarkStart w:id="0" w:name="_Hlt36897317"/>
      <w:bookmarkEnd w:id="0"/>
      <w:r>
        <w:rPr>
          <w:rFonts w:ascii="宋体" w:hAnsi="宋体" w:cstheme="minorBidi" w:hint="eastAsia"/>
        </w:rPr>
        <w:t>①经合规程序被确定为最终买受人后未能按时签订相关《资产交易合同》的（以转让方提供为准）；②进入网络拍卖的竞价程序，如所有</w:t>
      </w:r>
      <w:proofErr w:type="gramStart"/>
      <w:r>
        <w:rPr>
          <w:rFonts w:ascii="宋体" w:hAnsi="宋体" w:cstheme="minorBidi" w:hint="eastAsia"/>
        </w:rPr>
        <w:t>竞买人均</w:t>
      </w:r>
      <w:proofErr w:type="gramEnd"/>
      <w:r>
        <w:rPr>
          <w:rFonts w:ascii="宋体" w:hAnsi="宋体" w:cstheme="minorBidi" w:hint="eastAsia"/>
        </w:rPr>
        <w:t>无应价的；③《竞买须知及规则》中规定的竞买人违约的其他情况。</w:t>
      </w:r>
    </w:p>
    <w:p w:rsidR="00691C5E" w:rsidRDefault="00000000">
      <w:pPr>
        <w:pStyle w:val="ac"/>
        <w:widowControl/>
        <w:shd w:val="clear" w:color="auto" w:fill="FFFFFF"/>
        <w:ind w:firstLine="463"/>
        <w:jc w:val="left"/>
        <w:rPr>
          <w:rFonts w:ascii="宋体" w:hAnsi="宋体" w:cstheme="minorBidi" w:hint="eastAsia"/>
        </w:rPr>
      </w:pPr>
      <w:r>
        <w:rPr>
          <w:rFonts w:ascii="宋体" w:hAnsi="宋体" w:cstheme="minorBidi" w:hint="eastAsia"/>
        </w:rPr>
        <w:t>3.我方同意，发生违约行为，无条件同意转让方收回标的再行处置。</w:t>
      </w:r>
    </w:p>
    <w:p w:rsidR="00691C5E" w:rsidRDefault="00000000">
      <w:pPr>
        <w:pStyle w:val="ac"/>
        <w:widowControl/>
        <w:shd w:val="clear" w:color="auto" w:fill="FFFFFF"/>
        <w:ind w:firstLine="463"/>
        <w:jc w:val="left"/>
        <w:rPr>
          <w:rFonts w:ascii="宋体" w:hAnsi="宋体" w:cstheme="minorBidi" w:hint="eastAsia"/>
        </w:rPr>
      </w:pPr>
      <w:r>
        <w:rPr>
          <w:rFonts w:ascii="宋体" w:hAnsi="宋体" w:cstheme="minorBidi" w:hint="eastAsia"/>
        </w:rPr>
        <w:t>4.我方同意，我方被确定为买受人后，因本方原因未履行《竞买须知及规则》规定而违约时，仍交纳本次交易中买受人应当支付的拍卖佣金。</w:t>
      </w:r>
    </w:p>
    <w:p w:rsidR="00691C5E" w:rsidRDefault="00691C5E">
      <w:pPr>
        <w:pStyle w:val="ac"/>
        <w:widowControl/>
        <w:shd w:val="clear" w:color="auto" w:fill="FFFFFF"/>
        <w:ind w:firstLine="463"/>
        <w:jc w:val="left"/>
        <w:rPr>
          <w:rFonts w:ascii="宋体" w:hAnsi="宋体" w:cstheme="minorBidi" w:hint="eastAsia"/>
        </w:rPr>
      </w:pPr>
      <w:bookmarkStart w:id="1" w:name="_Toc487410356"/>
    </w:p>
    <w:p w:rsidR="00691C5E" w:rsidRDefault="00691C5E">
      <w:pPr>
        <w:pStyle w:val="ac"/>
        <w:widowControl/>
        <w:shd w:val="clear" w:color="auto" w:fill="FFFFFF"/>
        <w:ind w:firstLine="463"/>
        <w:jc w:val="left"/>
        <w:rPr>
          <w:rFonts w:ascii="宋体" w:hAnsi="宋体" w:cstheme="minorBidi" w:hint="eastAsia"/>
        </w:rPr>
      </w:pPr>
    </w:p>
    <w:p w:rsidR="00691C5E" w:rsidRDefault="00691C5E">
      <w:pPr>
        <w:pStyle w:val="ac"/>
        <w:widowControl/>
        <w:shd w:val="clear" w:color="auto" w:fill="FFFFFF"/>
        <w:ind w:firstLine="463"/>
        <w:jc w:val="left"/>
        <w:rPr>
          <w:rFonts w:ascii="宋体" w:hAnsi="宋体" w:cstheme="minorBidi" w:hint="eastAsia"/>
        </w:rPr>
      </w:pPr>
    </w:p>
    <w:p w:rsidR="00691C5E" w:rsidRDefault="00000000">
      <w:pPr>
        <w:pStyle w:val="ac"/>
        <w:widowControl/>
        <w:shd w:val="clear" w:color="auto" w:fill="FFFFFF"/>
        <w:ind w:firstLine="463"/>
        <w:jc w:val="left"/>
        <w:rPr>
          <w:rFonts w:ascii="宋体" w:hAnsi="宋体" w:cstheme="minorBidi" w:hint="eastAsia"/>
        </w:rPr>
      </w:pPr>
      <w:r>
        <w:rPr>
          <w:rFonts w:ascii="宋体" w:hAnsi="宋体" w:cstheme="minorBidi" w:hint="eastAsia"/>
        </w:rPr>
        <w:t>竞买人（签字并盖章）：</w:t>
      </w:r>
    </w:p>
    <w:p w:rsidR="00691C5E" w:rsidRDefault="00691C5E">
      <w:pPr>
        <w:spacing w:line="360" w:lineRule="auto"/>
        <w:rPr>
          <w:rFonts w:ascii="仿宋_GB2312" w:eastAsia="仿宋_GB2312" w:hAnsi="仿宋_GB2312" w:cs="仿宋_GB2312" w:hint="eastAsia"/>
          <w:b/>
          <w:color w:val="000000"/>
          <w:sz w:val="32"/>
          <w:szCs w:val="32"/>
        </w:rPr>
      </w:pPr>
    </w:p>
    <w:p w:rsidR="00691C5E" w:rsidRDefault="00691C5E">
      <w:pPr>
        <w:spacing w:line="360" w:lineRule="auto"/>
        <w:rPr>
          <w:rFonts w:ascii="仿宋_GB2312" w:eastAsia="仿宋_GB2312" w:hAnsi="仿宋_GB2312" w:cs="仿宋_GB2312" w:hint="eastAsia"/>
          <w:b/>
          <w:color w:val="000000"/>
          <w:sz w:val="32"/>
          <w:szCs w:val="32"/>
        </w:rPr>
      </w:pPr>
    </w:p>
    <w:p w:rsidR="00691C5E" w:rsidRDefault="00691C5E">
      <w:pPr>
        <w:spacing w:line="360" w:lineRule="auto"/>
        <w:rPr>
          <w:rFonts w:ascii="仿宋_GB2312" w:eastAsia="仿宋_GB2312" w:hAnsi="仿宋_GB2312" w:cs="仿宋_GB2312" w:hint="eastAsia"/>
          <w:b/>
          <w:color w:val="000000"/>
          <w:sz w:val="32"/>
          <w:szCs w:val="32"/>
        </w:rPr>
      </w:pPr>
    </w:p>
    <w:p w:rsidR="00691C5E" w:rsidRDefault="00000000">
      <w:pPr>
        <w:pStyle w:val="11"/>
        <w:jc w:val="center"/>
        <w:rPr>
          <w:rFonts w:ascii="Tahoma" w:hAnsi="Tahoma" w:cs="Tahoma"/>
          <w:b/>
          <w:color w:val="000000"/>
          <w:sz w:val="24"/>
          <w:szCs w:val="24"/>
        </w:rPr>
      </w:pPr>
      <w:r>
        <w:rPr>
          <w:rFonts w:ascii="Tahoma" w:hAnsi="Tahoma" w:cs="Tahoma" w:hint="eastAsia"/>
          <w:b/>
          <w:color w:val="000000"/>
          <w:sz w:val="24"/>
          <w:szCs w:val="24"/>
        </w:rPr>
        <w:t>竞买须知及规则</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为切实保障拍卖当事人的权利和义务，根据《中华人民共和国拍卖法》、《中华人民共和国电子商务法》等法律法规，本着公开、公平、公正、诚实信用的原则，特制定本竞买须知及规则，共同遵守。</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1、本次网络竞价活动在公开、平等竞争的条件下进行，一切活动都具备法律效力。</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2、竞买人条件：具备完全民事行为能力企业法人或自然人。</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3、意向竞买人在2025年12月1日12时前通过电话方式（电话号：18567746666）提出踏勘申请，收到拍拍在线（北京）拍卖有限公司回函后按规定的预展时间和要求进行现场踏勘。进行现场踏勘的竞买人应签署踏勘确认书。</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4、意向竞买人取得有效的《现场踏勘确认书》后，对标的资产有异议的，应在申请竞买前提出。竞买人报名参加竞买的，视为无异议，也即表明竞买人已全部了解约定，并愿意履行约定。委托人不作任何瑕疵担保及保证。</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5、意向竞买人在2025年12月</w:t>
      </w:r>
      <w:r w:rsidR="006646B7" w:rsidRPr="006646B7">
        <w:rPr>
          <w:rFonts w:ascii="宋体" w:hAnsi="宋体" w:cstheme="minorBidi" w:hint="eastAsia"/>
        </w:rPr>
        <w:t>8</w:t>
      </w:r>
      <w:r w:rsidRPr="006646B7">
        <w:rPr>
          <w:rFonts w:ascii="宋体" w:hAnsi="宋体" w:cstheme="minorBidi" w:hint="eastAsia"/>
        </w:rPr>
        <w:t>日</w:t>
      </w:r>
      <w:r w:rsidR="006646B7" w:rsidRPr="006646B7">
        <w:rPr>
          <w:rFonts w:ascii="宋体" w:hAnsi="宋体" w:cstheme="minorBidi" w:hint="eastAsia"/>
        </w:rPr>
        <w:t>9</w:t>
      </w:r>
      <w:r w:rsidRPr="006646B7">
        <w:rPr>
          <w:rFonts w:ascii="宋体" w:hAnsi="宋体" w:cstheme="minorBidi" w:hint="eastAsia"/>
        </w:rPr>
        <w:t>时</w:t>
      </w:r>
      <w:r w:rsidR="006646B7" w:rsidRPr="006646B7">
        <w:rPr>
          <w:rFonts w:ascii="宋体" w:hAnsi="宋体" w:cstheme="minorBidi" w:hint="eastAsia"/>
        </w:rPr>
        <w:t>30分</w:t>
      </w:r>
      <w:r w:rsidRPr="006646B7">
        <w:rPr>
          <w:rFonts w:ascii="宋体" w:hAnsi="宋体" w:cstheme="minorBidi" w:hint="eastAsia"/>
        </w:rPr>
        <w:t>前完成：拍拍在线账号注册（http://www.ppzxchina.cn）；上传真</w:t>
      </w:r>
      <w:proofErr w:type="gramStart"/>
      <w:r w:rsidRPr="006646B7">
        <w:rPr>
          <w:rFonts w:ascii="宋体" w:hAnsi="宋体" w:cstheme="minorBidi" w:hint="eastAsia"/>
        </w:rPr>
        <w:t>实有效</w:t>
      </w:r>
      <w:proofErr w:type="gramEnd"/>
      <w:r w:rsidRPr="006646B7">
        <w:rPr>
          <w:rFonts w:ascii="宋体" w:hAnsi="宋体" w:cstheme="minorBidi" w:hint="eastAsia"/>
        </w:rPr>
        <w:t>审验通过相关要求资质证明、踏勘确认书、竞买文件，保证金缴纳凭证。</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6、意向受让方应通过银行转账方式转入深圳联合产权交易所结算账户。</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深圳联合产权交易所结算账户（用于保证金和交易价款的收付）：</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账户名称：深圳联合产权交易所股份有限公司</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lastRenderedPageBreak/>
        <w:t>账  号：213223288076100001</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开 户 行：珠海华润银行股份有限公司深圳宝安支行</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7、买受人支付90万保证金，成交后90万元保证金自动转为成交价款。</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8、本次转让底价为含税价。</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9、竞价过程中，竞买人要认真严肃地进行报价并为自己的报价行为付相应的法律责任。</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10、意向竞买人在限时报价期间可自由出价，进入延时报价区间后，有任意竞买人出价，时间顺延一个延时周期，在新的延时周期内没有更高出价，当前最高出价的竞买人成为本项目的买受人。</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11、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12、交易服务费、拍卖佣金及全部成交价款在标的成交后3个工作日内缴纳。拍卖佣金按成交价的4%通过自身账户支付至拍拍在线（北京）拍卖有限公司（以成交后短信通知的账户为准），交易服务费按成交价的1%通过自身账户支付至深圳联合产权交易所结算账户（以成交后短信通知的账户为准）。</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13、委托人有权在竞价开始前依法撤回标的资产，若因</w:t>
      </w:r>
      <w:proofErr w:type="gramStart"/>
      <w:r w:rsidRPr="006646B7">
        <w:rPr>
          <w:rFonts w:ascii="宋体" w:hAnsi="宋体" w:cstheme="minorBidi" w:hint="eastAsia"/>
        </w:rPr>
        <w:t>委托人撤拍或</w:t>
      </w:r>
      <w:proofErr w:type="gramEnd"/>
      <w:r w:rsidRPr="006646B7">
        <w:rPr>
          <w:rFonts w:ascii="宋体" w:hAnsi="宋体" w:cstheme="minorBidi" w:hint="eastAsia"/>
        </w:rPr>
        <w:t>遇不可抗拒因素和其他特殊的重要原因，委托人有权取消或推迟本次网络竞价活动，由此对竞买人造成的损失由竞买人自负，竞买人不得向委托人追索保证金利息及其他任何费用与责任。</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14.转让方有权在竞价开始前依法撤回标的资产，若因转让</w:t>
      </w:r>
      <w:proofErr w:type="gramStart"/>
      <w:r w:rsidRPr="006646B7">
        <w:rPr>
          <w:rFonts w:ascii="宋体" w:hAnsi="宋体" w:cstheme="minorBidi" w:hint="eastAsia"/>
        </w:rPr>
        <w:t>方撤拍</w:t>
      </w:r>
      <w:proofErr w:type="gramEnd"/>
      <w:r w:rsidRPr="006646B7">
        <w:rPr>
          <w:rFonts w:ascii="宋体" w:hAnsi="宋体" w:cstheme="minorBidi" w:hint="eastAsia"/>
        </w:rPr>
        <w:t>或遇不可抗拒因素和其他特殊的重要原因，转让方有权取消或推迟本次网络拍卖活动，由此对竞买人造成的损失由竞买人自负，竞买人不得向转让方追索保证金利息及其他任何费用与责任。</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15.网络拍卖过程中所涉及的时间，以网络竞价平台系统服务器时间为准。因不可抗力、软硬件故障、非法入侵、恶意攻击等原因而导致台系统异常、竞价活动中断的，网络竞价平台等网络拍卖组织方不承担任何责任。网络竞价平台将视情况组织继续报价或重新报价，并通知各竞买人。如当日无法重新启动拍卖，网络竞价平台择期另行举行网络拍卖会。继续报价或重新报价的方式如下：</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报价记录可以恢复的，以中断时的最高有效报价为起始价继续报价；报价记录无法恢复的，以起拍价为起始价重新报价。继续报价或重新报价时将从自由竞价期开始。</w:t>
      </w: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本规则未尽事宜，按照《中华人民共和国拍卖法》等相关法律法规办理。</w:t>
      </w:r>
    </w:p>
    <w:p w:rsidR="00691C5E" w:rsidRPr="006646B7" w:rsidRDefault="00691C5E" w:rsidP="006646B7">
      <w:pPr>
        <w:pStyle w:val="ac"/>
        <w:widowControl/>
        <w:shd w:val="clear" w:color="auto" w:fill="FFFFFF"/>
        <w:ind w:firstLine="463"/>
        <w:jc w:val="left"/>
        <w:rPr>
          <w:rFonts w:ascii="宋体" w:hAnsi="宋体" w:cstheme="minorBidi"/>
        </w:rPr>
      </w:pPr>
    </w:p>
    <w:p w:rsidR="00691C5E" w:rsidRPr="006646B7" w:rsidRDefault="00000000" w:rsidP="006646B7">
      <w:pPr>
        <w:pStyle w:val="ac"/>
        <w:widowControl/>
        <w:shd w:val="clear" w:color="auto" w:fill="FFFFFF"/>
        <w:ind w:firstLine="463"/>
        <w:jc w:val="left"/>
        <w:rPr>
          <w:rFonts w:ascii="宋体" w:hAnsi="宋体" w:cstheme="minorBidi"/>
        </w:rPr>
      </w:pPr>
      <w:r w:rsidRPr="006646B7">
        <w:rPr>
          <w:rFonts w:ascii="宋体" w:hAnsi="宋体" w:cstheme="minorBidi" w:hint="eastAsia"/>
        </w:rPr>
        <w:t>竞买人（签字并盖章）：</w:t>
      </w:r>
    </w:p>
    <w:p w:rsidR="00691C5E" w:rsidRDefault="00691C5E">
      <w:pPr>
        <w:widowControl/>
        <w:adjustRightInd w:val="0"/>
        <w:snapToGrid w:val="0"/>
        <w:spacing w:beforeLines="50" w:before="156" w:afterLines="50" w:after="156"/>
        <w:ind w:firstLineChars="200" w:firstLine="640"/>
        <w:rPr>
          <w:rFonts w:ascii="仿宋_GB2312" w:eastAsia="仿宋_GB2312" w:hAnsi="仿宋_GB2312" w:cs="仿宋_GB2312" w:hint="eastAsia"/>
          <w:kern w:val="0"/>
          <w:sz w:val="32"/>
          <w:szCs w:val="32"/>
        </w:rPr>
      </w:pPr>
    </w:p>
    <w:p w:rsidR="00691C5E" w:rsidRDefault="00691C5E">
      <w:pPr>
        <w:widowControl/>
        <w:adjustRightInd w:val="0"/>
        <w:snapToGrid w:val="0"/>
        <w:spacing w:after="120"/>
        <w:jc w:val="center"/>
        <w:outlineLvl w:val="1"/>
        <w:rPr>
          <w:rFonts w:ascii="方正小标宋简体" w:eastAsia="方正小标宋简体" w:hAnsi="方正小标宋简体" w:cs="方正小标宋简体" w:hint="eastAsia"/>
          <w:b/>
          <w:kern w:val="0"/>
          <w:sz w:val="44"/>
          <w:szCs w:val="44"/>
        </w:rPr>
      </w:pPr>
    </w:p>
    <w:p w:rsidR="00691C5E" w:rsidRDefault="00000000">
      <w:pPr>
        <w:pStyle w:val="11"/>
        <w:jc w:val="center"/>
        <w:rPr>
          <w:rFonts w:ascii="Tahoma" w:hAnsi="Tahoma" w:cs="Tahoma"/>
          <w:b/>
          <w:color w:val="000000"/>
          <w:sz w:val="24"/>
          <w:szCs w:val="24"/>
        </w:rPr>
      </w:pPr>
      <w:r>
        <w:rPr>
          <w:rFonts w:ascii="Tahoma" w:hAnsi="Tahoma" w:cs="Tahoma" w:hint="eastAsia"/>
          <w:b/>
          <w:color w:val="000000"/>
          <w:sz w:val="24"/>
          <w:szCs w:val="24"/>
        </w:rPr>
        <w:t>重要提示</w:t>
      </w:r>
    </w:p>
    <w:p w:rsidR="00691C5E" w:rsidRPr="006646B7" w:rsidRDefault="00000000">
      <w:pPr>
        <w:ind w:leftChars="100" w:left="210" w:firstLineChars="100" w:firstLine="240"/>
        <w:rPr>
          <w:rFonts w:ascii="宋体" w:hAnsi="宋体" w:hint="eastAsia"/>
          <w:sz w:val="24"/>
          <w:szCs w:val="24"/>
        </w:rPr>
      </w:pPr>
      <w:r w:rsidRPr="006646B7">
        <w:rPr>
          <w:rFonts w:ascii="宋体" w:hAnsi="宋体" w:hint="eastAsia"/>
          <w:sz w:val="24"/>
          <w:szCs w:val="24"/>
        </w:rPr>
        <w:t>1、标的资产均已不能使用，数量，种类、规格、品质、型号均以现场实物展示为准，委托人对该标的资产存在的瑕疵已履行告知义务，竞买人应自行充分考虑竞得标的资产所承担的所有风险。本公司及委托方均不承担瑕疵担保责任。</w:t>
      </w:r>
    </w:p>
    <w:p w:rsidR="00691C5E" w:rsidRPr="006646B7" w:rsidRDefault="00000000">
      <w:pPr>
        <w:ind w:leftChars="100" w:left="210" w:firstLineChars="100" w:firstLine="240"/>
        <w:rPr>
          <w:rFonts w:ascii="宋体" w:hAnsi="宋体" w:hint="eastAsia"/>
          <w:sz w:val="24"/>
          <w:szCs w:val="24"/>
        </w:rPr>
      </w:pPr>
      <w:r w:rsidRPr="006646B7">
        <w:rPr>
          <w:rFonts w:ascii="宋体" w:hAnsi="宋体"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rsidR="00691C5E" w:rsidRPr="006646B7" w:rsidRDefault="00000000">
      <w:pPr>
        <w:ind w:leftChars="100" w:left="210" w:firstLineChars="100" w:firstLine="240"/>
        <w:rPr>
          <w:rFonts w:ascii="宋体" w:hAnsi="宋体" w:hint="eastAsia"/>
          <w:sz w:val="24"/>
          <w:szCs w:val="24"/>
        </w:rPr>
      </w:pPr>
      <w:r w:rsidRPr="006646B7">
        <w:rPr>
          <w:rFonts w:ascii="宋体" w:hAnsi="宋体" w:hint="eastAsia"/>
          <w:sz w:val="24"/>
          <w:szCs w:val="24"/>
        </w:rPr>
        <w:t>3、竞买人报名时需上</w:t>
      </w:r>
      <w:proofErr w:type="gramStart"/>
      <w:r w:rsidRPr="006646B7">
        <w:rPr>
          <w:rFonts w:ascii="宋体" w:hAnsi="宋体" w:hint="eastAsia"/>
          <w:sz w:val="24"/>
          <w:szCs w:val="24"/>
        </w:rPr>
        <w:t>传双方</w:t>
      </w:r>
      <w:proofErr w:type="gramEnd"/>
      <w:r w:rsidRPr="006646B7">
        <w:rPr>
          <w:rFonts w:ascii="宋体" w:hAnsi="宋体" w:hint="eastAsia"/>
          <w:sz w:val="24"/>
          <w:szCs w:val="24"/>
        </w:rPr>
        <w:t>盖章签字的有效《现场踏勘确认书》《竞买文件》。</w:t>
      </w:r>
    </w:p>
    <w:p w:rsidR="006646B7" w:rsidRDefault="006646B7">
      <w:pPr>
        <w:pStyle w:val="11"/>
        <w:jc w:val="center"/>
        <w:rPr>
          <w:rFonts w:ascii="Tahoma" w:hAnsi="Tahoma" w:cs="Tahoma"/>
          <w:b/>
          <w:color w:val="000000"/>
          <w:sz w:val="24"/>
          <w:szCs w:val="24"/>
        </w:rPr>
      </w:pPr>
    </w:p>
    <w:p w:rsidR="00691C5E" w:rsidRDefault="00000000">
      <w:pPr>
        <w:pStyle w:val="11"/>
        <w:jc w:val="center"/>
        <w:rPr>
          <w:rFonts w:ascii="Tahoma" w:hAnsi="Tahoma" w:cs="Tahoma"/>
          <w:b/>
          <w:color w:val="000000"/>
          <w:sz w:val="24"/>
          <w:szCs w:val="24"/>
        </w:rPr>
      </w:pPr>
      <w:r>
        <w:rPr>
          <w:rFonts w:ascii="Tahoma" w:hAnsi="Tahoma" w:cs="Tahoma" w:hint="eastAsia"/>
          <w:b/>
          <w:color w:val="000000"/>
          <w:sz w:val="24"/>
          <w:szCs w:val="24"/>
        </w:rPr>
        <w:lastRenderedPageBreak/>
        <w:t>标的资产</w:t>
      </w:r>
    </w:p>
    <w:p w:rsidR="00691C5E" w:rsidRDefault="00000000">
      <w:pPr>
        <w:pStyle w:val="11"/>
        <w:rPr>
          <w:rFonts w:ascii="宋体" w:hAnsi="宋体" w:hint="eastAsia"/>
          <w:sz w:val="24"/>
          <w:szCs w:val="24"/>
        </w:rPr>
      </w:pPr>
      <w:r>
        <w:rPr>
          <w:rFonts w:ascii="宋体" w:hAnsi="宋体" w:hint="eastAsia"/>
          <w:sz w:val="24"/>
          <w:szCs w:val="24"/>
        </w:rPr>
        <w:t>标的名称：中石化湖南石油化工有限公司拟处置2台内燃调车机车项目</w:t>
      </w:r>
    </w:p>
    <w:p w:rsidR="00691C5E" w:rsidRDefault="00000000" w:rsidP="006646B7">
      <w:pPr>
        <w:pStyle w:val="11"/>
        <w:rPr>
          <w:rFonts w:ascii="宋体" w:hAnsi="宋体" w:hint="eastAsia"/>
          <w:sz w:val="24"/>
          <w:szCs w:val="24"/>
        </w:rPr>
      </w:pPr>
      <w:r>
        <w:rPr>
          <w:rFonts w:ascii="宋体" w:hAnsi="宋体" w:hint="eastAsia"/>
          <w:sz w:val="24"/>
          <w:szCs w:val="24"/>
        </w:rPr>
        <w:t>情况说明：本次拍卖标的一切均已现场踏勘展示为准。</w:t>
      </w:r>
    </w:p>
    <w:p w:rsidR="00691C5E" w:rsidRDefault="00691C5E">
      <w:pPr>
        <w:pStyle w:val="11"/>
        <w:rPr>
          <w:rFonts w:ascii="宋体" w:hAnsi="宋体" w:hint="eastAsia"/>
          <w:sz w:val="24"/>
          <w:szCs w:val="24"/>
        </w:rPr>
      </w:pPr>
    </w:p>
    <w:p w:rsidR="00691C5E" w:rsidRDefault="00000000">
      <w:pPr>
        <w:pStyle w:val="11"/>
        <w:rPr>
          <w:rFonts w:ascii="宋体" w:hAnsi="宋体" w:hint="eastAsia"/>
          <w:sz w:val="24"/>
          <w:szCs w:val="24"/>
        </w:rPr>
      </w:pPr>
      <w:r>
        <w:rPr>
          <w:rFonts w:ascii="宋体" w:hAnsi="宋体" w:hint="eastAsia"/>
          <w:sz w:val="24"/>
          <w:szCs w:val="24"/>
        </w:rPr>
        <w:t>1、标的资产为报废设备，主要为：2台调车机车，属于专用设备，不能上国线，只能厂区内部使用，不保证配件齐全，已做报废处置，无法发挥原有功能，已无使用价值或修复价值，数量、型号、质量等均以现场展示实物为准。本次转让底价为含税价，委托人按内部财务制度和委托人所在地税务主管部门相关要求为买受人开具税率为13%的税票。</w:t>
      </w:r>
    </w:p>
    <w:p w:rsidR="00691C5E" w:rsidRDefault="00000000">
      <w:pPr>
        <w:pStyle w:val="11"/>
        <w:rPr>
          <w:rFonts w:ascii="宋体" w:hAnsi="宋体" w:hint="eastAsia"/>
          <w:sz w:val="24"/>
          <w:szCs w:val="24"/>
        </w:rPr>
      </w:pPr>
      <w:r>
        <w:rPr>
          <w:rFonts w:ascii="宋体" w:hAnsi="宋体" w:hint="eastAsia"/>
          <w:sz w:val="24"/>
          <w:szCs w:val="24"/>
        </w:rPr>
        <w:t>2、标的资产现场施工作业限吊车吊装或托运，不可以现场切割、动火。因违反委托人管理规定违规操作的，由此造成的严重损失及责任由买受人自行承担，委托人有权扣除买受人全部保证金并有进一步追责及索赔的权利。</w:t>
      </w:r>
    </w:p>
    <w:p w:rsidR="00691C5E" w:rsidRDefault="00000000">
      <w:pPr>
        <w:pStyle w:val="11"/>
        <w:rPr>
          <w:rFonts w:ascii="宋体" w:hAnsi="宋体" w:hint="eastAsia"/>
          <w:sz w:val="24"/>
          <w:szCs w:val="24"/>
        </w:rPr>
      </w:pPr>
      <w:r>
        <w:rPr>
          <w:rFonts w:ascii="宋体" w:hAnsi="宋体" w:hint="eastAsia"/>
          <w:sz w:val="24"/>
          <w:szCs w:val="24"/>
        </w:rPr>
        <w:t>3、吊车、吊装工具、运输工具需符合规范要求，移交运输过程中，确保不发生人身轻伤及以上事故；不发生设备损坏事故；不发生火灾事故；不发生同等责任及以上的交通事故；不发生环境污染事故。</w:t>
      </w:r>
    </w:p>
    <w:p w:rsidR="00691C5E" w:rsidRDefault="00000000">
      <w:pPr>
        <w:pStyle w:val="11"/>
        <w:rPr>
          <w:rFonts w:ascii="宋体" w:hAnsi="宋体" w:hint="eastAsia"/>
          <w:sz w:val="24"/>
          <w:szCs w:val="24"/>
        </w:rPr>
      </w:pPr>
      <w:r>
        <w:rPr>
          <w:rFonts w:ascii="宋体" w:hAnsi="宋体" w:hint="eastAsia"/>
          <w:sz w:val="24"/>
          <w:szCs w:val="24"/>
        </w:rPr>
        <w:t>4、运输车辆，买受人需制定详细移交计划，至少1个工作日前将实施运输计划书面上报委托人，同时提供运输车辆基本信息供委托人备案及办理出厂手续。</w:t>
      </w:r>
    </w:p>
    <w:p w:rsidR="00691C5E" w:rsidRDefault="00000000">
      <w:pPr>
        <w:pStyle w:val="11"/>
        <w:rPr>
          <w:rFonts w:ascii="宋体" w:hAnsi="宋体" w:hint="eastAsia"/>
          <w:sz w:val="24"/>
          <w:szCs w:val="24"/>
        </w:rPr>
      </w:pPr>
      <w:r>
        <w:rPr>
          <w:rFonts w:ascii="宋体" w:hAnsi="宋体" w:hint="eastAsia"/>
          <w:sz w:val="24"/>
          <w:szCs w:val="24"/>
        </w:rPr>
        <w:t>5、标的由买受人自行负责托运及承担相关费用。自签订合同起30个自然日内，受人按照转让方要求完成标的运输、清场（相关工作须通过转让方验收后方可将标的资产搬运出场）。</w:t>
      </w:r>
    </w:p>
    <w:p w:rsidR="00691C5E" w:rsidRDefault="00000000">
      <w:pPr>
        <w:pStyle w:val="11"/>
        <w:rPr>
          <w:rFonts w:ascii="宋体" w:hAnsi="宋体" w:hint="eastAsia"/>
          <w:sz w:val="24"/>
          <w:szCs w:val="24"/>
        </w:rPr>
      </w:pPr>
      <w:r>
        <w:rPr>
          <w:rFonts w:ascii="宋体" w:hAnsi="宋体" w:hint="eastAsia"/>
          <w:sz w:val="24"/>
          <w:szCs w:val="24"/>
        </w:rPr>
        <w:t>5、上</w:t>
      </w:r>
      <w:proofErr w:type="gramStart"/>
      <w:r>
        <w:rPr>
          <w:rFonts w:ascii="宋体" w:hAnsi="宋体" w:hint="eastAsia"/>
          <w:sz w:val="24"/>
          <w:szCs w:val="24"/>
        </w:rPr>
        <w:t>传图片</w:t>
      </w:r>
      <w:proofErr w:type="gramEnd"/>
      <w:r>
        <w:rPr>
          <w:rFonts w:ascii="宋体" w:hAnsi="宋体" w:hint="eastAsia"/>
          <w:sz w:val="24"/>
          <w:szCs w:val="24"/>
        </w:rPr>
        <w:t>及资产信息仅供参考，买受人提取标的资产时以现场展示实际状态为准。</w:t>
      </w:r>
    </w:p>
    <w:p w:rsidR="00691C5E" w:rsidRDefault="00000000">
      <w:pPr>
        <w:pStyle w:val="11"/>
        <w:ind w:firstLineChars="200" w:firstLine="480"/>
        <w:rPr>
          <w:rFonts w:ascii="宋体" w:hAnsi="宋体" w:hint="eastAsia"/>
          <w:sz w:val="24"/>
          <w:szCs w:val="24"/>
        </w:rPr>
      </w:pPr>
      <w:r>
        <w:rPr>
          <w:rFonts w:ascii="宋体" w:hAnsi="宋体" w:hint="eastAsia"/>
          <w:sz w:val="24"/>
          <w:szCs w:val="24"/>
        </w:rPr>
        <w:t>转让底价：3000000元</w:t>
      </w:r>
    </w:p>
    <w:p w:rsidR="00691C5E" w:rsidRDefault="00000000">
      <w:pPr>
        <w:pStyle w:val="11"/>
        <w:ind w:firstLineChars="200" w:firstLine="480"/>
        <w:rPr>
          <w:rFonts w:ascii="宋体" w:hAnsi="宋体" w:hint="eastAsia"/>
          <w:sz w:val="24"/>
          <w:szCs w:val="24"/>
        </w:rPr>
      </w:pPr>
      <w:r>
        <w:rPr>
          <w:rFonts w:ascii="宋体" w:hAnsi="宋体" w:hint="eastAsia"/>
          <w:sz w:val="24"/>
          <w:szCs w:val="24"/>
        </w:rPr>
        <w:t>竞价方式：网络竞价</w:t>
      </w:r>
    </w:p>
    <w:p w:rsidR="00691C5E" w:rsidRDefault="00000000">
      <w:pPr>
        <w:pStyle w:val="11"/>
        <w:ind w:firstLineChars="200" w:firstLine="480"/>
        <w:rPr>
          <w:rFonts w:ascii="宋体" w:hAnsi="宋体" w:hint="eastAsia"/>
          <w:sz w:val="24"/>
          <w:szCs w:val="24"/>
        </w:rPr>
      </w:pPr>
      <w:r>
        <w:rPr>
          <w:rFonts w:ascii="宋体" w:hAnsi="宋体" w:hint="eastAsia"/>
          <w:sz w:val="24"/>
          <w:szCs w:val="24"/>
        </w:rPr>
        <w:t>增加幅度：5000元</w:t>
      </w:r>
    </w:p>
    <w:p w:rsidR="00691C5E" w:rsidRDefault="00691C5E">
      <w:pPr>
        <w:pStyle w:val="11"/>
        <w:ind w:firstLineChars="200" w:firstLine="482"/>
        <w:rPr>
          <w:rFonts w:ascii="宋体" w:hAnsi="宋体" w:hint="eastAsia"/>
          <w:b/>
          <w:sz w:val="24"/>
          <w:szCs w:val="24"/>
        </w:rPr>
      </w:pPr>
    </w:p>
    <w:p w:rsidR="00691C5E" w:rsidRDefault="00000000">
      <w:pPr>
        <w:pStyle w:val="11"/>
        <w:ind w:firstLineChars="200" w:firstLine="482"/>
        <w:rPr>
          <w:rFonts w:ascii="宋体" w:hAnsi="宋体" w:hint="eastAsia"/>
          <w:b/>
          <w:sz w:val="24"/>
          <w:szCs w:val="24"/>
        </w:rPr>
      </w:pPr>
      <w:r>
        <w:rPr>
          <w:rFonts w:ascii="宋体" w:hAnsi="宋体" w:hint="eastAsia"/>
          <w:b/>
          <w:sz w:val="24"/>
          <w:szCs w:val="24"/>
        </w:rPr>
        <w:t>综上所述，请竞买人谨慎报价。</w:t>
      </w:r>
    </w:p>
    <w:p w:rsidR="00691C5E" w:rsidRDefault="00691C5E">
      <w:pPr>
        <w:widowControl/>
        <w:adjustRightInd w:val="0"/>
        <w:snapToGrid w:val="0"/>
        <w:spacing w:afterLines="50" w:after="156"/>
        <w:ind w:firstLineChars="200" w:firstLine="640"/>
        <w:rPr>
          <w:rFonts w:ascii="仿宋_GB2312" w:eastAsia="仿宋_GB2312" w:hAnsi="仿宋_GB2312" w:cs="仿宋_GB2312" w:hint="eastAsia"/>
          <w:kern w:val="0"/>
          <w:sz w:val="32"/>
          <w:szCs w:val="32"/>
        </w:rPr>
      </w:pPr>
    </w:p>
    <w:p w:rsidR="00691C5E" w:rsidRDefault="00691C5E">
      <w:pPr>
        <w:widowControl/>
        <w:adjustRightInd w:val="0"/>
        <w:snapToGrid w:val="0"/>
        <w:spacing w:afterLines="50" w:after="156"/>
        <w:ind w:firstLineChars="200" w:firstLine="640"/>
        <w:rPr>
          <w:rFonts w:ascii="仿宋_GB2312" w:eastAsia="仿宋_GB2312" w:hAnsi="仿宋_GB2312" w:cs="仿宋_GB2312" w:hint="eastAsia"/>
          <w:kern w:val="0"/>
          <w:sz w:val="32"/>
          <w:szCs w:val="32"/>
        </w:rPr>
      </w:pPr>
    </w:p>
    <w:p w:rsidR="00691C5E" w:rsidRDefault="00000000">
      <w:pPr>
        <w:pStyle w:val="11"/>
        <w:ind w:firstLineChars="200" w:firstLine="480"/>
        <w:rPr>
          <w:rFonts w:ascii="宋体" w:hAnsi="宋体" w:hint="eastAsia"/>
          <w:sz w:val="24"/>
          <w:szCs w:val="24"/>
        </w:rPr>
      </w:pPr>
      <w:r>
        <w:rPr>
          <w:rFonts w:ascii="宋体" w:hAnsi="宋体" w:hint="eastAsia"/>
          <w:sz w:val="24"/>
          <w:szCs w:val="24"/>
        </w:rPr>
        <w:t>竞买人（签字并盖章）：</w:t>
      </w:r>
      <w:bookmarkEnd w:id="1"/>
    </w:p>
    <w:sectPr w:rsidR="00691C5E">
      <w:footerReference w:type="default" r:id="rId7"/>
      <w:pgSz w:w="11906" w:h="16838"/>
      <w:pgMar w:top="1213" w:right="1080" w:bottom="1213"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2F8" w:rsidRDefault="004312F8">
      <w:r>
        <w:separator/>
      </w:r>
    </w:p>
  </w:endnote>
  <w:endnote w:type="continuationSeparator" w:id="0">
    <w:p w:rsidR="004312F8" w:rsidRDefault="0043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EEC77207-8DEF-4D37-8D59-D6281BF465A1}"/>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9E725821-A63F-4BF0-99C4-06A8962BC6BF}"/>
  </w:font>
  <w:font w:name="仿宋_GB2312">
    <w:panose1 w:val="02010609030101010101"/>
    <w:charset w:val="86"/>
    <w:family w:val="modern"/>
    <w:pitch w:val="fixed"/>
    <w:sig w:usb0="00000001" w:usb1="080E0000" w:usb2="00000010" w:usb3="00000000" w:csb0="00040000" w:csb1="00000000"/>
    <w:embedBold r:id="rId3" w:subsetted="1" w:fontKey="{3F7C2438-A8C0-4AC9-97EA-23D8E8C3442C}"/>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E"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1C5E" w:rsidRDefault="00000000">
                          <w:pPr>
                            <w:pStyle w:val="a8"/>
                            <w:rPr>
                              <w:sz w:val="24"/>
                              <w:szCs w:val="24"/>
                            </w:rPr>
                          </w:pPr>
                          <w:r>
                            <w:rPr>
                              <w:sz w:val="24"/>
                              <w:szCs w:val="24"/>
                            </w:rPr>
                            <w:t>第</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11</w:t>
                          </w:r>
                          <w:r>
                            <w:rPr>
                              <w:sz w:val="24"/>
                              <w:szCs w:val="24"/>
                            </w:rPr>
                            <w:fldChar w:fldCharType="end"/>
                          </w:r>
                          <w:r>
                            <w:rPr>
                              <w:sz w:val="24"/>
                              <w:szCs w:val="24"/>
                            </w:rPr>
                            <w:t xml:space="preserve"> </w:t>
                          </w:r>
                          <w:r>
                            <w:rPr>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91C5E" w:rsidRDefault="00000000">
                    <w:pPr>
                      <w:pStyle w:val="a8"/>
                      <w:rPr>
                        <w:sz w:val="24"/>
                        <w:szCs w:val="24"/>
                      </w:rPr>
                    </w:pPr>
                    <w:r>
                      <w:rPr>
                        <w:sz w:val="24"/>
                        <w:szCs w:val="24"/>
                      </w:rPr>
                      <w:t>第</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11</w:t>
                    </w:r>
                    <w:r>
                      <w:rPr>
                        <w:sz w:val="24"/>
                        <w:szCs w:val="24"/>
                      </w:rPr>
                      <w:fldChar w:fldCharType="end"/>
                    </w:r>
                    <w:r>
                      <w:rPr>
                        <w:sz w:val="24"/>
                        <w:szCs w:val="24"/>
                      </w:rPr>
                      <w:t xml:space="preserve"> </w:t>
                    </w:r>
                    <w:r>
                      <w:rPr>
                        <w:sz w:val="24"/>
                        <w:szCs w:val="24"/>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2F8" w:rsidRDefault="004312F8">
      <w:r>
        <w:separator/>
      </w:r>
    </w:p>
  </w:footnote>
  <w:footnote w:type="continuationSeparator" w:id="0">
    <w:p w:rsidR="004312F8" w:rsidRDefault="00431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15EDA"/>
    <w:rsid w:val="00046176"/>
    <w:rsid w:val="00065EF3"/>
    <w:rsid w:val="0008406D"/>
    <w:rsid w:val="000F1DE4"/>
    <w:rsid w:val="00121B1D"/>
    <w:rsid w:val="00121BE1"/>
    <w:rsid w:val="00124869"/>
    <w:rsid w:val="0015346A"/>
    <w:rsid w:val="0018080E"/>
    <w:rsid w:val="001A36F0"/>
    <w:rsid w:val="001A5083"/>
    <w:rsid w:val="001B4713"/>
    <w:rsid w:val="001F1B98"/>
    <w:rsid w:val="001F7E52"/>
    <w:rsid w:val="00214BC1"/>
    <w:rsid w:val="00231EA1"/>
    <w:rsid w:val="0028426A"/>
    <w:rsid w:val="002D5D0A"/>
    <w:rsid w:val="003219A5"/>
    <w:rsid w:val="00343D4E"/>
    <w:rsid w:val="00353D41"/>
    <w:rsid w:val="00373ED4"/>
    <w:rsid w:val="003B3063"/>
    <w:rsid w:val="003D414C"/>
    <w:rsid w:val="003E5F26"/>
    <w:rsid w:val="004312F8"/>
    <w:rsid w:val="00451B19"/>
    <w:rsid w:val="00461BCA"/>
    <w:rsid w:val="004741E1"/>
    <w:rsid w:val="0049506F"/>
    <w:rsid w:val="004B258B"/>
    <w:rsid w:val="00562146"/>
    <w:rsid w:val="00586A10"/>
    <w:rsid w:val="005977CA"/>
    <w:rsid w:val="005D134C"/>
    <w:rsid w:val="005D17B9"/>
    <w:rsid w:val="00663E2C"/>
    <w:rsid w:val="006646B7"/>
    <w:rsid w:val="00691C5E"/>
    <w:rsid w:val="006A2216"/>
    <w:rsid w:val="006B6412"/>
    <w:rsid w:val="006B6CE3"/>
    <w:rsid w:val="006D403D"/>
    <w:rsid w:val="0073495D"/>
    <w:rsid w:val="00742DE4"/>
    <w:rsid w:val="007566C3"/>
    <w:rsid w:val="0077107A"/>
    <w:rsid w:val="00773CE5"/>
    <w:rsid w:val="007769C4"/>
    <w:rsid w:val="00786C32"/>
    <w:rsid w:val="00786F84"/>
    <w:rsid w:val="007C1E9A"/>
    <w:rsid w:val="007C3F0B"/>
    <w:rsid w:val="007D700F"/>
    <w:rsid w:val="007F305C"/>
    <w:rsid w:val="008048A7"/>
    <w:rsid w:val="00813C7E"/>
    <w:rsid w:val="008148DA"/>
    <w:rsid w:val="00816F49"/>
    <w:rsid w:val="008262E2"/>
    <w:rsid w:val="00872A61"/>
    <w:rsid w:val="008A404B"/>
    <w:rsid w:val="008A7965"/>
    <w:rsid w:val="008C32EE"/>
    <w:rsid w:val="008C5898"/>
    <w:rsid w:val="009107CC"/>
    <w:rsid w:val="009205A5"/>
    <w:rsid w:val="00927A01"/>
    <w:rsid w:val="00941110"/>
    <w:rsid w:val="00943F09"/>
    <w:rsid w:val="00955AC3"/>
    <w:rsid w:val="00983D64"/>
    <w:rsid w:val="0099776C"/>
    <w:rsid w:val="009C5CC7"/>
    <w:rsid w:val="009F7BF0"/>
    <w:rsid w:val="00A11B05"/>
    <w:rsid w:val="00A65C01"/>
    <w:rsid w:val="00AB19EE"/>
    <w:rsid w:val="00AC337B"/>
    <w:rsid w:val="00B06781"/>
    <w:rsid w:val="00B162DE"/>
    <w:rsid w:val="00B46921"/>
    <w:rsid w:val="00BB68B0"/>
    <w:rsid w:val="00BC2B68"/>
    <w:rsid w:val="00BF6E0F"/>
    <w:rsid w:val="00C0644D"/>
    <w:rsid w:val="00C134EF"/>
    <w:rsid w:val="00C137FB"/>
    <w:rsid w:val="00C226A5"/>
    <w:rsid w:val="00C252FB"/>
    <w:rsid w:val="00C447FD"/>
    <w:rsid w:val="00C7590B"/>
    <w:rsid w:val="00C87F09"/>
    <w:rsid w:val="00C91D3A"/>
    <w:rsid w:val="00CB4844"/>
    <w:rsid w:val="00CE7CE4"/>
    <w:rsid w:val="00D22924"/>
    <w:rsid w:val="00D5280A"/>
    <w:rsid w:val="00D81CF9"/>
    <w:rsid w:val="00D81E97"/>
    <w:rsid w:val="00D97283"/>
    <w:rsid w:val="00DB35C6"/>
    <w:rsid w:val="00E1262E"/>
    <w:rsid w:val="00E17DD8"/>
    <w:rsid w:val="00E40CA1"/>
    <w:rsid w:val="00E82F80"/>
    <w:rsid w:val="00E8560F"/>
    <w:rsid w:val="00EA3E3F"/>
    <w:rsid w:val="00EC693F"/>
    <w:rsid w:val="00F02F8B"/>
    <w:rsid w:val="00F36665"/>
    <w:rsid w:val="00F42DF6"/>
    <w:rsid w:val="00F67338"/>
    <w:rsid w:val="00F70108"/>
    <w:rsid w:val="00FA1FFD"/>
    <w:rsid w:val="048B5BE2"/>
    <w:rsid w:val="048E56D2"/>
    <w:rsid w:val="071B346F"/>
    <w:rsid w:val="09970B85"/>
    <w:rsid w:val="0D2E4D4E"/>
    <w:rsid w:val="0D49243D"/>
    <w:rsid w:val="0D751A57"/>
    <w:rsid w:val="11CD7844"/>
    <w:rsid w:val="12CC7AF2"/>
    <w:rsid w:val="13595E45"/>
    <w:rsid w:val="14C03686"/>
    <w:rsid w:val="188A7796"/>
    <w:rsid w:val="199764F9"/>
    <w:rsid w:val="1A506A52"/>
    <w:rsid w:val="1BE7599C"/>
    <w:rsid w:val="1D11016F"/>
    <w:rsid w:val="216E6218"/>
    <w:rsid w:val="21AF0345"/>
    <w:rsid w:val="23BC770E"/>
    <w:rsid w:val="23EE42A9"/>
    <w:rsid w:val="2569146F"/>
    <w:rsid w:val="28B135BA"/>
    <w:rsid w:val="2B1C2A88"/>
    <w:rsid w:val="2D3F7B01"/>
    <w:rsid w:val="2D933C33"/>
    <w:rsid w:val="309A7BF5"/>
    <w:rsid w:val="30F073BE"/>
    <w:rsid w:val="37D3566F"/>
    <w:rsid w:val="37FE2495"/>
    <w:rsid w:val="38775B55"/>
    <w:rsid w:val="3925145A"/>
    <w:rsid w:val="39FA6443"/>
    <w:rsid w:val="3D490006"/>
    <w:rsid w:val="3E29306C"/>
    <w:rsid w:val="3EC81724"/>
    <w:rsid w:val="403D5749"/>
    <w:rsid w:val="40CD329E"/>
    <w:rsid w:val="438A4CDB"/>
    <w:rsid w:val="439A5378"/>
    <w:rsid w:val="44760DBC"/>
    <w:rsid w:val="44A21BB1"/>
    <w:rsid w:val="44C9538F"/>
    <w:rsid w:val="47C00975"/>
    <w:rsid w:val="47D604EF"/>
    <w:rsid w:val="4A2D4613"/>
    <w:rsid w:val="4B413ED2"/>
    <w:rsid w:val="4CE23B93"/>
    <w:rsid w:val="4DEB45C9"/>
    <w:rsid w:val="53624CDA"/>
    <w:rsid w:val="568814D4"/>
    <w:rsid w:val="5716066D"/>
    <w:rsid w:val="58B74D97"/>
    <w:rsid w:val="59C70802"/>
    <w:rsid w:val="5C7635B3"/>
    <w:rsid w:val="5DD07337"/>
    <w:rsid w:val="5EBD3D5F"/>
    <w:rsid w:val="63765563"/>
    <w:rsid w:val="655B1BDC"/>
    <w:rsid w:val="6663343C"/>
    <w:rsid w:val="67363C15"/>
    <w:rsid w:val="68152516"/>
    <w:rsid w:val="691B43CA"/>
    <w:rsid w:val="6EFC61DE"/>
    <w:rsid w:val="70C26FB3"/>
    <w:rsid w:val="717105DC"/>
    <w:rsid w:val="71791D68"/>
    <w:rsid w:val="71D375CD"/>
    <w:rsid w:val="72CC1A29"/>
    <w:rsid w:val="75967579"/>
    <w:rsid w:val="77FB2266"/>
    <w:rsid w:val="78CC6C21"/>
    <w:rsid w:val="7B160627"/>
    <w:rsid w:val="7BD52290"/>
    <w:rsid w:val="7FA30D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93840"/>
  <w15:docId w15:val="{D7275D2B-8621-4DB6-83A4-4ECFAF3F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qFormat/>
    <w:pPr>
      <w:widowControl/>
      <w:spacing w:after="120"/>
      <w:jc w:val="left"/>
    </w:pPr>
    <w:rPr>
      <w:kern w:val="0"/>
      <w:sz w:val="24"/>
      <w:szCs w:val="24"/>
      <w:lang w:eastAsia="en-US"/>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rPr>
      <w:rFonts w:ascii="Times New Roman" w:hAnsi="Times New Roman" w:cs="Times New Roman"/>
      <w:sz w:val="24"/>
      <w:szCs w:val="24"/>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2">
    <w:name w:val="List Paragraph"/>
    <w:basedOn w:val="a"/>
    <w:uiPriority w:val="34"/>
    <w:qFormat/>
    <w:pPr>
      <w:ind w:firstLineChars="200" w:firstLine="420"/>
    </w:pPr>
  </w:style>
  <w:style w:type="character" w:customStyle="1" w:styleId="jslistingpriceunits">
    <w:name w:val="js_listingpriceunits"/>
    <w:basedOn w:val="a0"/>
    <w:qFormat/>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11">
    <w:name w:val="无间隔1"/>
    <w:autoRedefine/>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1525</Characters>
  <Application>Microsoft Office Word</Application>
  <DocSecurity>0</DocSecurity>
  <Lines>56</Lines>
  <Paragraphs>58</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博宇 孙</cp:lastModifiedBy>
  <cp:revision>2</cp:revision>
  <dcterms:created xsi:type="dcterms:W3CDTF">2025-12-03T11:15:00Z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eyJoZGlkIjoiZjFmZWIzNDg2MmIzZjExOTIzMmViNTBmYTMwYTk0ZWYiLCJ1c2VySWQiOiIyNzM3NzkzNTMifQ==</vt:lpwstr>
  </property>
  <property fmtid="{D5CDD505-2E9C-101B-9397-08002B2CF9AE}" pid="3" name="KSOProductBuildVer">
    <vt:lpwstr>2052-12.1.0.23542</vt:lpwstr>
  </property>
  <property fmtid="{D5CDD505-2E9C-101B-9397-08002B2CF9AE}" pid="4" name="ICV">
    <vt:lpwstr>6390655A01664354AA96D7BAC6BC4D8C_13</vt:lpwstr>
  </property>
</Properties>
</file>