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35F32" w14:textId="77777777" w:rsidR="00E85DD0" w:rsidRPr="00E85DD0" w:rsidRDefault="00E85DD0" w:rsidP="00E85DD0">
      <w:pPr>
        <w:jc w:val="center"/>
        <w:rPr>
          <w:rFonts w:ascii="Calibri" w:eastAsia="宋体" w:hAnsi="Calibri" w:cs="Times New Roman"/>
          <w:b/>
          <w:bCs/>
          <w:sz w:val="36"/>
          <w:szCs w:val="36"/>
        </w:rPr>
      </w:pPr>
      <w:r w:rsidRPr="00E85DD0">
        <w:rPr>
          <w:rFonts w:ascii="Calibri" w:eastAsia="宋体" w:hAnsi="Calibri" w:cs="Times New Roman" w:hint="eastAsia"/>
          <w:b/>
          <w:bCs/>
          <w:sz w:val="36"/>
          <w:szCs w:val="36"/>
        </w:rPr>
        <w:t>咨询服务协议</w:t>
      </w:r>
    </w:p>
    <w:p w14:paraId="0FD7C175" w14:textId="77777777" w:rsidR="00E85DD0" w:rsidRPr="00E85DD0" w:rsidRDefault="00E85DD0" w:rsidP="00E85DD0">
      <w:pPr>
        <w:spacing w:line="360" w:lineRule="auto"/>
        <w:rPr>
          <w:rFonts w:ascii="Calibri" w:eastAsia="宋体" w:hAnsi="Calibri" w:cs="Times New Roman"/>
          <w:szCs w:val="21"/>
        </w:rPr>
      </w:pPr>
    </w:p>
    <w:p w14:paraId="63255322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甲      方：</w:t>
      </w:r>
    </w:p>
    <w:p w14:paraId="29F330F2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统一社会信用代码（公民身份号码）：</w:t>
      </w:r>
    </w:p>
    <w:p w14:paraId="71A97579" w14:textId="77777777" w:rsidR="00E85DD0" w:rsidRPr="00E85DD0" w:rsidRDefault="00E85DD0" w:rsidP="00E85DD0">
      <w:pPr>
        <w:spacing w:line="360" w:lineRule="auto"/>
        <w:ind w:left="1440" w:hangingChars="600" w:hanging="144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地      址：</w:t>
      </w:r>
    </w:p>
    <w:p w14:paraId="0D0CA0B1" w14:textId="77777777" w:rsidR="00E85DD0" w:rsidRPr="00E85DD0" w:rsidRDefault="00E85DD0" w:rsidP="00E85DD0">
      <w:pPr>
        <w:spacing w:line="360" w:lineRule="auto"/>
        <w:ind w:left="1440" w:hangingChars="600" w:hanging="1440"/>
        <w:rPr>
          <w:rFonts w:ascii="仿宋_GB2312" w:eastAsia="仿宋_GB2312" w:hAnsi="宋体" w:cs="Times New Roman"/>
          <w:sz w:val="24"/>
          <w:szCs w:val="24"/>
        </w:rPr>
      </w:pPr>
    </w:p>
    <w:p w14:paraId="387D51FC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乙      方：拍拍在线（北京）拍卖有限公司</w:t>
      </w:r>
    </w:p>
    <w:p w14:paraId="3ABF066A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统一社会信用代码：</w:t>
      </w:r>
      <w:r w:rsidRPr="00E85DD0">
        <w:rPr>
          <w:rFonts w:ascii="仿宋_GB2312" w:eastAsia="仿宋_GB2312" w:hAnsi="宋体" w:cs="Times New Roman"/>
          <w:sz w:val="24"/>
          <w:szCs w:val="24"/>
        </w:rPr>
        <w:t xml:space="preserve">91110105569531156H </w:t>
      </w:r>
    </w:p>
    <w:p w14:paraId="4D65F07E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法定代表人：王富</w:t>
      </w:r>
    </w:p>
    <w:p w14:paraId="5AC7DF66" w14:textId="77777777" w:rsidR="00E85DD0" w:rsidRPr="00E85DD0" w:rsidRDefault="00E85DD0" w:rsidP="00E85DD0">
      <w:pPr>
        <w:spacing w:line="360" w:lineRule="auto"/>
        <w:rPr>
          <w:rFonts w:ascii="Calibri" w:eastAsia="宋体" w:hAnsi="Calibri" w:cs="Times New Roman"/>
          <w:szCs w:val="21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地      址：北京市朝阳区望京中环南路5号2层2</w:t>
      </w:r>
      <w:r w:rsidRPr="00E85DD0">
        <w:rPr>
          <w:rFonts w:ascii="仿宋_GB2312" w:eastAsia="仿宋_GB2312" w:hAnsi="宋体" w:cs="Times New Roman"/>
          <w:sz w:val="24"/>
          <w:szCs w:val="24"/>
        </w:rPr>
        <w:t>06</w:t>
      </w:r>
    </w:p>
    <w:p w14:paraId="40D22CCA" w14:textId="77777777" w:rsidR="00E85DD0" w:rsidRPr="00E85DD0" w:rsidRDefault="00E85DD0" w:rsidP="00E85DD0">
      <w:pPr>
        <w:spacing w:line="360" w:lineRule="auto"/>
        <w:ind w:left="1440" w:hangingChars="600" w:hanging="1440"/>
        <w:rPr>
          <w:rFonts w:ascii="仿宋_GB2312" w:eastAsia="仿宋_GB2312" w:hAnsi="宋体" w:cs="Times New Roman"/>
          <w:sz w:val="24"/>
          <w:szCs w:val="24"/>
        </w:rPr>
      </w:pPr>
    </w:p>
    <w:p w14:paraId="5A0D07F7" w14:textId="77777777" w:rsidR="00E85DD0" w:rsidRPr="00E85DD0" w:rsidRDefault="00E85DD0" w:rsidP="00E85DD0">
      <w:pPr>
        <w:rPr>
          <w:rFonts w:ascii="黑体" w:eastAsia="黑体" w:hAnsi="Calibri" w:cs="Times New Roman"/>
          <w:szCs w:val="32"/>
          <w:u w:val="single"/>
        </w:rPr>
      </w:pPr>
    </w:p>
    <w:p w14:paraId="40F76C9E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根据《中华人民共和国合同法》等法律法规的有关规定，合同各方遵循平等、自愿、公平、诚实信用的原则，协商一致，订立本合同。</w:t>
      </w:r>
    </w:p>
    <w:p w14:paraId="6F0EB3BA" w14:textId="1DE2B23D" w:rsidR="00E85DD0" w:rsidRPr="00D67439" w:rsidRDefault="00E85DD0" w:rsidP="00D67439">
      <w:pPr>
        <w:pStyle w:val="a8"/>
        <w:numPr>
          <w:ilvl w:val="0"/>
          <w:numId w:val="1"/>
        </w:numPr>
        <w:spacing w:line="360" w:lineRule="auto"/>
        <w:ind w:left="0" w:firstLineChars="0" w:firstLine="435"/>
        <w:jc w:val="left"/>
        <w:rPr>
          <w:rFonts w:ascii="仿宋_GB2312" w:eastAsia="仿宋_GB2312" w:hAnsi="宋体" w:cs="Times New Roman"/>
          <w:sz w:val="24"/>
          <w:szCs w:val="24"/>
          <w:u w:val="single"/>
        </w:rPr>
      </w:pPr>
      <w:r w:rsidRPr="00893C11">
        <w:rPr>
          <w:rFonts w:ascii="仿宋_GB2312" w:eastAsia="仿宋_GB2312" w:hAnsi="宋体" w:cs="Times New Roman" w:hint="eastAsia"/>
          <w:sz w:val="24"/>
          <w:szCs w:val="24"/>
        </w:rPr>
        <w:t>甲方有意受让乙方在</w:t>
      </w:r>
      <w:r w:rsidR="00361B51" w:rsidRPr="00893C11">
        <w:rPr>
          <w:rFonts w:ascii="仿宋_GB2312" w:eastAsia="仿宋_GB2312" w:hAnsi="宋体" w:cs="Times New Roman" w:hint="eastAsia"/>
          <w:sz w:val="24"/>
          <w:szCs w:val="24"/>
        </w:rPr>
        <w:t>重庆</w:t>
      </w:r>
      <w:r w:rsidR="002902B7" w:rsidRPr="00893C11">
        <w:rPr>
          <w:rFonts w:ascii="仿宋_GB2312" w:eastAsia="仿宋_GB2312" w:hAnsi="宋体" w:cs="Times New Roman" w:hint="eastAsia"/>
          <w:sz w:val="24"/>
          <w:szCs w:val="24"/>
        </w:rPr>
        <w:t>联合产权交易所</w:t>
      </w:r>
      <w:r w:rsidRPr="00893C11">
        <w:rPr>
          <w:rFonts w:ascii="仿宋_GB2312" w:eastAsia="仿宋_GB2312" w:hAnsi="宋体" w:cs="Times New Roman" w:hint="eastAsia"/>
          <w:sz w:val="24"/>
          <w:szCs w:val="24"/>
        </w:rPr>
        <w:t>代理挂牌转让的</w:t>
      </w:r>
      <w:r w:rsidR="00C71238">
        <w:rPr>
          <w:rFonts w:ascii="仿宋" w:eastAsia="仿宋" w:hAnsi="仿宋" w:cs="仿宋" w:hint="eastAsia"/>
          <w:color w:val="000000"/>
          <w:sz w:val="24"/>
          <w:szCs w:val="24"/>
          <w:u w:val="single"/>
          <w:shd w:val="clear" w:color="auto" w:fill="FFFFFF"/>
        </w:rPr>
        <w:t>中国葛洲坝集团市政工程有限公司持有的报废机器设备一批（H024土压平衡盾构机及后配套设备）</w:t>
      </w:r>
      <w:r w:rsidRPr="00D67439">
        <w:rPr>
          <w:rFonts w:ascii="仿宋_GB2312" w:eastAsia="仿宋_GB2312" w:hAnsi="宋体" w:cs="Times New Roman" w:hint="eastAsia"/>
          <w:sz w:val="24"/>
          <w:szCs w:val="24"/>
          <w:u w:val="single"/>
        </w:rPr>
        <w:t>项目</w:t>
      </w:r>
      <w:r w:rsidR="00361B51" w:rsidRPr="00D67439">
        <w:rPr>
          <w:rFonts w:ascii="仿宋_GB2312" w:eastAsia="仿宋_GB2312" w:hAnsi="宋体" w:cs="Times New Roman" w:hint="eastAsia"/>
          <w:sz w:val="24"/>
          <w:szCs w:val="24"/>
          <w:u w:val="single"/>
        </w:rPr>
        <w:t>（项目编号</w:t>
      </w:r>
      <w:r w:rsidR="00C43D43" w:rsidRPr="00D67439">
        <w:rPr>
          <w:rFonts w:ascii="仿宋_GB2312" w:eastAsia="仿宋_GB2312" w:hAnsi="宋体" w:cs="Times New Roman" w:hint="eastAsia"/>
          <w:sz w:val="24"/>
          <w:szCs w:val="24"/>
          <w:u w:val="single"/>
        </w:rPr>
        <w:t>：</w:t>
      </w:r>
      <w:r w:rsidR="00C52E5F" w:rsidRPr="00C52E5F">
        <w:rPr>
          <w:rFonts w:ascii="仿宋_GB2312" w:eastAsia="仿宋_GB2312" w:hAnsi="宋体" w:cs="Times New Roman"/>
          <w:sz w:val="24"/>
          <w:szCs w:val="24"/>
          <w:u w:val="single"/>
        </w:rPr>
        <w:t>GR2025CQ1004700-9</w:t>
      </w:r>
      <w:r w:rsidRPr="00D67439">
        <w:rPr>
          <w:rFonts w:ascii="仿宋_GB2312" w:eastAsia="仿宋_GB2312" w:hAnsi="宋体" w:cs="Times New Roman" w:hint="eastAsia"/>
          <w:sz w:val="24"/>
          <w:szCs w:val="24"/>
          <w:u w:val="single"/>
        </w:rPr>
        <w:t>。</w:t>
      </w:r>
      <w:r w:rsidR="00C71238">
        <w:rPr>
          <w:rFonts w:ascii="仿宋_GB2312" w:eastAsia="仿宋_GB2312" w:hAnsi="宋体" w:cs="Times New Roman" w:hint="eastAsia"/>
          <w:sz w:val="24"/>
          <w:szCs w:val="24"/>
          <w:u w:val="single"/>
        </w:rPr>
        <w:t>）</w:t>
      </w:r>
    </w:p>
    <w:p w14:paraId="2211C79B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第二条  甲方保证知悉标的产权全面状况、交易条件、交易方式和交易文件等相关内容；知悉信息公告所载的交易条件及相关披露事项等相关内容。乙方知悉并承诺在成为受让方后按照转让信息公告履行受让方义务；承诺对本次标的产权受让事宜，已通过甲方有权决策机构决策，受让意图真实、合法、有效。乙方不承担任何瑕疵担保责任。</w:t>
      </w:r>
    </w:p>
    <w:p w14:paraId="1F23417A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第三条  甲方保证向乙方提交的意向申购材料真实、完整、准确、合法、有效，并承担由此产生的一切法律责任。如甲方存在重大遗漏、故意隐瞒、提交虚假材料等情况，乙方有权立即撤销甲方的受让资格，并解除本协议。甲方应赔偿由此给乙方造成的一切损失，乙方有权全部没收甲方已交纳保证金，并保留追究甲方相关法律责任的权利。</w:t>
      </w:r>
    </w:p>
    <w:p w14:paraId="2693B9B1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第四条 甲方已知悉并承诺遵守国家及地方关于产权交易的法律、法规及乙方相关交易规则，按规定履行义务。甲方已知悉，本次挂牌期满如进入拍卖程序，将可能会产生新的合规意向受让方，甲方对此不提出任何异议。</w:t>
      </w:r>
    </w:p>
    <w:p w14:paraId="0C478303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第五条 甲乙双方须严格执行廉政建设相关法律法规、政策以及廉洁从业有关规定，以合规、诚信、保密为基本原则行事，不得采用任何不正当竞争手段损害国家、集体和对方的利益；交易过程中发现双方存在违规违纪违法行为的，应及时向有关监督部门或司法机关举报。</w:t>
      </w:r>
    </w:p>
    <w:p w14:paraId="2E79B70C" w14:textId="77777777" w:rsidR="00E85DD0" w:rsidRPr="00E85DD0" w:rsidRDefault="00E85DD0" w:rsidP="00E85DD0">
      <w:pPr>
        <w:spacing w:line="360" w:lineRule="auto"/>
        <w:ind w:firstLineChars="200" w:firstLine="480"/>
        <w:rPr>
          <w:rFonts w:ascii="Calibri" w:eastAsia="宋体" w:hAnsi="Calibri" w:cs="Times New Roman"/>
          <w:szCs w:val="21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第六条 乙方有权对甲方提交的申请和材料进行齐全性和合规性审核。</w:t>
      </w:r>
    </w:p>
    <w:p w14:paraId="0E70209A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lastRenderedPageBreak/>
        <w:t>第七条 乙方本次提供协助甲方现场踏勘工作。</w:t>
      </w:r>
    </w:p>
    <w:p w14:paraId="0B790D31" w14:textId="184D9515" w:rsidR="00893C11" w:rsidRPr="00D67439" w:rsidRDefault="00E85DD0" w:rsidP="00D67439">
      <w:pPr>
        <w:pStyle w:val="a8"/>
        <w:spacing w:line="360" w:lineRule="auto"/>
        <w:ind w:left="435" w:firstLineChars="0" w:firstLine="0"/>
        <w:jc w:val="left"/>
        <w:rPr>
          <w:rFonts w:ascii="仿宋_GB2312" w:eastAsia="仿宋_GB2312" w:hAnsi="宋体" w:cs="Times New Roman"/>
          <w:sz w:val="24"/>
          <w:szCs w:val="24"/>
          <w:u w:val="single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第八条 如甲方成功受让乙方在</w:t>
      </w:r>
      <w:r w:rsidR="00361B51">
        <w:rPr>
          <w:rFonts w:ascii="仿宋_GB2312" w:eastAsia="仿宋_GB2312" w:hAnsi="宋体" w:cs="Times New Roman" w:hint="eastAsia"/>
          <w:sz w:val="24"/>
          <w:szCs w:val="24"/>
        </w:rPr>
        <w:t>重庆</w:t>
      </w:r>
      <w:r w:rsidR="002902B7" w:rsidRPr="002902B7">
        <w:rPr>
          <w:rFonts w:ascii="仿宋_GB2312" w:eastAsia="仿宋_GB2312" w:hAnsi="宋体" w:cs="Times New Roman" w:hint="eastAsia"/>
          <w:sz w:val="24"/>
          <w:szCs w:val="24"/>
        </w:rPr>
        <w:t>联合产权交易所</w:t>
      </w:r>
      <w:r w:rsidRPr="00E85DD0">
        <w:rPr>
          <w:rFonts w:ascii="仿宋_GB2312" w:eastAsia="仿宋_GB2312" w:hAnsi="宋体" w:cs="Times New Roman" w:hint="eastAsia"/>
          <w:sz w:val="24"/>
          <w:szCs w:val="24"/>
        </w:rPr>
        <w:t>代理挂牌转让的</w:t>
      </w:r>
      <w:r w:rsidR="00C71238">
        <w:rPr>
          <w:rFonts w:ascii="仿宋" w:eastAsia="仿宋" w:hAnsi="仿宋" w:cs="仿宋" w:hint="eastAsia"/>
          <w:color w:val="000000"/>
          <w:sz w:val="24"/>
          <w:szCs w:val="24"/>
          <w:u w:val="single"/>
          <w:shd w:val="clear" w:color="auto" w:fill="FFFFFF"/>
        </w:rPr>
        <w:t>中国葛洲坝集团市政工程有限公司持有的报废机器设备一批（H024土压平衡盾构机及后配套设备）</w:t>
      </w:r>
      <w:r w:rsidR="00D67439" w:rsidRPr="00D67439">
        <w:rPr>
          <w:rFonts w:ascii="仿宋_GB2312" w:eastAsia="仿宋_GB2312" w:hAnsi="宋体" w:cs="Times New Roman" w:hint="eastAsia"/>
          <w:sz w:val="24"/>
          <w:szCs w:val="24"/>
          <w:u w:val="single"/>
        </w:rPr>
        <w:t>项目（项目编号：</w:t>
      </w:r>
      <w:r w:rsidR="00C52E5F" w:rsidRPr="00C52E5F">
        <w:rPr>
          <w:rFonts w:ascii="仿宋_GB2312" w:eastAsia="仿宋_GB2312" w:hAnsi="宋体" w:cs="Times New Roman"/>
          <w:sz w:val="24"/>
          <w:szCs w:val="24"/>
          <w:u w:val="single"/>
        </w:rPr>
        <w:t>GR2025CQ1004700-9</w:t>
      </w:r>
      <w:r w:rsidR="0007628E">
        <w:rPr>
          <w:rFonts w:ascii="仿宋_GB2312" w:eastAsia="仿宋_GB2312" w:hAnsi="宋体" w:cs="Times New Roman" w:hint="eastAsia"/>
          <w:sz w:val="24"/>
          <w:szCs w:val="24"/>
          <w:u w:val="single"/>
        </w:rPr>
        <w:t>）</w:t>
      </w:r>
    </w:p>
    <w:p w14:paraId="7E9F743B" w14:textId="177299CB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甲方按成交金额</w:t>
      </w:r>
      <w:r w:rsidR="00361B51">
        <w:rPr>
          <w:rFonts w:ascii="仿宋_GB2312" w:eastAsia="仿宋_GB2312" w:hAnsi="宋体" w:cs="Times New Roman" w:hint="eastAsia"/>
          <w:sz w:val="24"/>
          <w:szCs w:val="24"/>
        </w:rPr>
        <w:t>4</w:t>
      </w:r>
      <w:r w:rsidRPr="00E85DD0">
        <w:rPr>
          <w:rFonts w:ascii="仿宋_GB2312" w:eastAsia="仿宋_GB2312" w:hAnsi="宋体" w:cs="Times New Roman" w:hint="eastAsia"/>
          <w:sz w:val="24"/>
          <w:szCs w:val="24"/>
        </w:rPr>
        <w:t>%的交易服务费汇入至如下账户：</w:t>
      </w:r>
    </w:p>
    <w:p w14:paraId="5498F231" w14:textId="77777777" w:rsidR="006F7C25" w:rsidRPr="006F7C25" w:rsidRDefault="006F7C25" w:rsidP="006F7C25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  <w:r w:rsidRPr="006F7C25">
        <w:rPr>
          <w:rFonts w:ascii="仿宋_GB2312" w:eastAsia="仿宋_GB2312" w:hAnsi="宋体" w:cs="Times New Roman" w:hint="eastAsia"/>
          <w:sz w:val="24"/>
          <w:szCs w:val="24"/>
        </w:rPr>
        <w:t>户名:</w:t>
      </w:r>
      <w:r w:rsidRPr="006F7C25">
        <w:rPr>
          <w:rFonts w:ascii="仿宋_GB2312" w:eastAsia="仿宋_GB2312" w:hAnsi="宋体" w:cs="Times New Roman" w:hint="eastAsia"/>
          <w:color w:val="FF0000"/>
          <w:sz w:val="24"/>
          <w:szCs w:val="24"/>
        </w:rPr>
        <w:t>中国能源建设集团资产管理有限公司</w:t>
      </w:r>
    </w:p>
    <w:p w14:paraId="0A90131A" w14:textId="77777777" w:rsidR="006F7C25" w:rsidRPr="006F7C25" w:rsidRDefault="006F7C25" w:rsidP="006F7C25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  <w:r w:rsidRPr="006F7C25">
        <w:rPr>
          <w:rFonts w:ascii="仿宋_GB2312" w:eastAsia="仿宋_GB2312" w:hAnsi="宋体" w:cs="Times New Roman" w:hint="eastAsia"/>
          <w:sz w:val="24"/>
          <w:szCs w:val="24"/>
        </w:rPr>
        <w:t xml:space="preserve">账号 :9550880249408300113 </w:t>
      </w:r>
    </w:p>
    <w:p w14:paraId="543982FE" w14:textId="77777777" w:rsidR="006F7C25" w:rsidRPr="006F7C25" w:rsidRDefault="006F7C25" w:rsidP="006F7C25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  <w:r w:rsidRPr="006F7C25">
        <w:rPr>
          <w:rFonts w:ascii="仿宋_GB2312" w:eastAsia="仿宋_GB2312" w:hAnsi="宋体" w:cs="Times New Roman" w:hint="eastAsia"/>
          <w:sz w:val="24"/>
          <w:szCs w:val="24"/>
        </w:rPr>
        <w:t>开户行:广发银行北京月坛支行</w:t>
      </w:r>
    </w:p>
    <w:p w14:paraId="63F19034" w14:textId="1043C210" w:rsidR="00A8697E" w:rsidRDefault="006F7C25" w:rsidP="006F7C25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  <w:r w:rsidRPr="006F7C25">
        <w:rPr>
          <w:rFonts w:ascii="仿宋_GB2312" w:eastAsia="仿宋_GB2312" w:hAnsi="宋体" w:cs="Times New Roman" w:hint="eastAsia"/>
          <w:sz w:val="24"/>
          <w:szCs w:val="24"/>
        </w:rPr>
        <w:t>联行 号:306100004530</w:t>
      </w:r>
    </w:p>
    <w:p w14:paraId="424A77DC" w14:textId="71636538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第九条 甲方未被确定为受让方，乙方配合甲方向</w:t>
      </w:r>
      <w:r w:rsidR="00361B51">
        <w:rPr>
          <w:rFonts w:ascii="仿宋_GB2312" w:eastAsia="仿宋_GB2312" w:hAnsi="宋体" w:cs="Times New Roman" w:hint="eastAsia"/>
          <w:sz w:val="24"/>
          <w:szCs w:val="24"/>
        </w:rPr>
        <w:t>重庆</w:t>
      </w:r>
      <w:r w:rsidR="002902B7" w:rsidRPr="002902B7">
        <w:rPr>
          <w:rFonts w:ascii="仿宋_GB2312" w:eastAsia="仿宋_GB2312" w:hAnsi="宋体" w:cs="Times New Roman" w:hint="eastAsia"/>
          <w:sz w:val="24"/>
          <w:szCs w:val="24"/>
        </w:rPr>
        <w:t>联合产权交易所</w:t>
      </w:r>
      <w:r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提交申请3个工作日内将甲方所交纳的保证金全额无息原路返还。    </w:t>
      </w:r>
    </w:p>
    <w:p w14:paraId="3DE50532" w14:textId="77777777" w:rsidR="00E85DD0" w:rsidRPr="00E85DD0" w:rsidRDefault="009D6835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9D6835">
        <w:rPr>
          <w:rFonts w:ascii="仿宋_GB2312" w:eastAsia="仿宋_GB2312" w:hAnsi="宋体" w:cs="Times New Roman" w:hint="eastAsia"/>
          <w:sz w:val="24"/>
          <w:szCs w:val="24"/>
        </w:rPr>
        <w:t>第十条 甲、乙双方因履行本协议发生争议的，应当通过友好协商解决，协商不成的，通过乙方住所所在地人民法院以诉讼方式解决，涉及的诉讼费用、代理费用由败诉方承担。</w:t>
      </w:r>
    </w:p>
    <w:p w14:paraId="16051394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第十一条 本协议一式二份，甲、乙双方各执一份，具有同等法律效力，经双方签署后生效。</w:t>
      </w:r>
    </w:p>
    <w:p w14:paraId="5BCCC205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</w:p>
    <w:p w14:paraId="593C2EEE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甲方：                                乙方：          </w:t>
      </w:r>
    </w:p>
    <w:p w14:paraId="74E136A0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</w:p>
    <w:p w14:paraId="7EF993FA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    </w:t>
      </w:r>
    </w:p>
    <w:p w14:paraId="47AEE7C3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</w:p>
    <w:p w14:paraId="1BFE0D1E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  </w:t>
      </w:r>
    </w:p>
    <w:p w14:paraId="7C49F33D" w14:textId="6FA2A963" w:rsidR="00E85DD0" w:rsidRPr="00E85DD0" w:rsidRDefault="002902B7" w:rsidP="002902B7">
      <w:pPr>
        <w:spacing w:line="360" w:lineRule="auto"/>
        <w:ind w:firstLineChars="100" w:firstLine="24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Times New Roman"/>
          <w:sz w:val="24"/>
          <w:szCs w:val="24"/>
        </w:rPr>
        <w:t>202</w:t>
      </w:r>
      <w:r w:rsidR="00D67439">
        <w:rPr>
          <w:rFonts w:ascii="仿宋_GB2312" w:eastAsia="仿宋_GB2312" w:hAnsi="宋体" w:cs="Times New Roman"/>
          <w:sz w:val="24"/>
          <w:szCs w:val="24"/>
        </w:rPr>
        <w:t xml:space="preserve">5 </w:t>
      </w:r>
      <w:r w:rsidR="00E85DD0" w:rsidRPr="00E85DD0">
        <w:rPr>
          <w:rFonts w:ascii="仿宋_GB2312" w:eastAsia="仿宋_GB2312" w:hAnsi="宋体" w:cs="Times New Roman" w:hint="eastAsia"/>
          <w:sz w:val="24"/>
          <w:szCs w:val="24"/>
        </w:rPr>
        <w:t>年</w:t>
      </w:r>
      <w:r>
        <w:rPr>
          <w:rFonts w:ascii="仿宋_GB2312" w:eastAsia="仿宋_GB2312" w:hAnsi="宋体" w:cs="Times New Roman" w:hint="eastAsia"/>
          <w:sz w:val="24"/>
          <w:szCs w:val="24"/>
        </w:rPr>
        <w:t xml:space="preserve">  </w:t>
      </w:r>
      <w:r w:rsidR="00E85DD0"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月    日                       </w:t>
      </w:r>
      <w:r>
        <w:rPr>
          <w:rFonts w:ascii="仿宋_GB2312" w:eastAsia="仿宋_GB2312" w:hAnsi="宋体" w:cs="Times New Roman"/>
          <w:sz w:val="24"/>
          <w:szCs w:val="24"/>
        </w:rPr>
        <w:t>202</w:t>
      </w:r>
      <w:r w:rsidR="00D67439">
        <w:rPr>
          <w:rFonts w:ascii="仿宋_GB2312" w:eastAsia="仿宋_GB2312" w:hAnsi="宋体" w:cs="Times New Roman"/>
          <w:sz w:val="24"/>
          <w:szCs w:val="24"/>
        </w:rPr>
        <w:t>5</w:t>
      </w:r>
      <w:r w:rsidR="00E85DD0"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 年   月    日</w:t>
      </w:r>
    </w:p>
    <w:p w14:paraId="3C0565F8" w14:textId="77777777" w:rsidR="008A7965" w:rsidRPr="00E85DD0" w:rsidRDefault="008A7965" w:rsidP="00E85DD0"/>
    <w:sectPr w:rsidR="008A7965" w:rsidRPr="00E85DD0" w:rsidSect="00A7095D">
      <w:footerReference w:type="even" r:id="rId7"/>
      <w:footerReference w:type="default" r:id="rId8"/>
      <w:pgSz w:w="11906" w:h="16838"/>
      <w:pgMar w:top="720" w:right="720" w:bottom="720" w:left="72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6A5F" w14:textId="77777777" w:rsidR="008A17E1" w:rsidRDefault="008A17E1" w:rsidP="00E85DD0">
      <w:r>
        <w:separator/>
      </w:r>
    </w:p>
  </w:endnote>
  <w:endnote w:type="continuationSeparator" w:id="0">
    <w:p w14:paraId="52B204C2" w14:textId="77777777" w:rsidR="008A17E1" w:rsidRDefault="008A17E1" w:rsidP="00E8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-1592158385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5CA66551" w14:textId="1B98D0BF" w:rsidR="00A8697E" w:rsidRDefault="00A8697E" w:rsidP="00F22D44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7A5BBEDA" w14:textId="77777777" w:rsidR="00A8697E" w:rsidRDefault="00A869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1443504024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0BB0FCE1" w14:textId="6118B9E3" w:rsidR="00A8697E" w:rsidRDefault="00A8697E" w:rsidP="00F22D44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- 1 -</w:t>
        </w:r>
        <w:r>
          <w:rPr>
            <w:rStyle w:val="a7"/>
          </w:rPr>
          <w:fldChar w:fldCharType="end"/>
        </w:r>
      </w:p>
    </w:sdtContent>
  </w:sdt>
  <w:p w14:paraId="4DC5D172" w14:textId="77777777" w:rsidR="00A8697E" w:rsidRDefault="00A869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064FE" w14:textId="77777777" w:rsidR="008A17E1" w:rsidRDefault="008A17E1" w:rsidP="00E85DD0">
      <w:r>
        <w:separator/>
      </w:r>
    </w:p>
  </w:footnote>
  <w:footnote w:type="continuationSeparator" w:id="0">
    <w:p w14:paraId="54519014" w14:textId="77777777" w:rsidR="008A17E1" w:rsidRDefault="008A17E1" w:rsidP="00E85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C5911"/>
    <w:multiLevelType w:val="hybridMultilevel"/>
    <w:tmpl w:val="651682A0"/>
    <w:lvl w:ilvl="0" w:tplc="C8D08BCA">
      <w:start w:val="1"/>
      <w:numFmt w:val="japaneseCounting"/>
      <w:lvlText w:val="第%1条"/>
      <w:lvlJc w:val="left"/>
      <w:pPr>
        <w:ind w:left="1275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num w:numId="1" w16cid:durableId="1379236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E6E"/>
    <w:rsid w:val="0007628E"/>
    <w:rsid w:val="0014198D"/>
    <w:rsid w:val="00180C43"/>
    <w:rsid w:val="002902B7"/>
    <w:rsid w:val="00361B51"/>
    <w:rsid w:val="00647172"/>
    <w:rsid w:val="006F7C25"/>
    <w:rsid w:val="00714DA6"/>
    <w:rsid w:val="007D6BFE"/>
    <w:rsid w:val="007D6F36"/>
    <w:rsid w:val="007E25BB"/>
    <w:rsid w:val="007E3779"/>
    <w:rsid w:val="0082652B"/>
    <w:rsid w:val="00893C11"/>
    <w:rsid w:val="008A17E1"/>
    <w:rsid w:val="008A7965"/>
    <w:rsid w:val="0090315C"/>
    <w:rsid w:val="009D6835"/>
    <w:rsid w:val="00A62706"/>
    <w:rsid w:val="00A7095D"/>
    <w:rsid w:val="00A8697E"/>
    <w:rsid w:val="00B04439"/>
    <w:rsid w:val="00B10226"/>
    <w:rsid w:val="00B64785"/>
    <w:rsid w:val="00B75875"/>
    <w:rsid w:val="00BA09B4"/>
    <w:rsid w:val="00C43D43"/>
    <w:rsid w:val="00C52E5F"/>
    <w:rsid w:val="00C71238"/>
    <w:rsid w:val="00C81A80"/>
    <w:rsid w:val="00CD02A7"/>
    <w:rsid w:val="00D44950"/>
    <w:rsid w:val="00D67439"/>
    <w:rsid w:val="00D774D8"/>
    <w:rsid w:val="00D871EA"/>
    <w:rsid w:val="00DB4927"/>
    <w:rsid w:val="00E1583F"/>
    <w:rsid w:val="00E85DD0"/>
    <w:rsid w:val="00F14D4D"/>
    <w:rsid w:val="00FA1E6E"/>
    <w:rsid w:val="00FB7BC8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39B4F"/>
  <w15:chartTrackingRefBased/>
  <w15:docId w15:val="{6F36BBA7-D46C-4FFB-8256-25B243D2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5D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5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5DD0"/>
    <w:rPr>
      <w:sz w:val="18"/>
      <w:szCs w:val="18"/>
    </w:rPr>
  </w:style>
  <w:style w:type="character" w:styleId="a7">
    <w:name w:val="page number"/>
    <w:basedOn w:val="a0"/>
    <w:uiPriority w:val="99"/>
    <w:semiHidden/>
    <w:unhideWhenUsed/>
    <w:rsid w:val="00A8697E"/>
  </w:style>
  <w:style w:type="paragraph" w:styleId="a8">
    <w:name w:val="List Paragraph"/>
    <w:basedOn w:val="a"/>
    <w:uiPriority w:val="34"/>
    <w:qFormat/>
    <w:rsid w:val="00893C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刘晓峰</cp:lastModifiedBy>
  <cp:revision>10</cp:revision>
  <cp:lastPrinted>2024-07-15T06:23:00Z</cp:lastPrinted>
  <dcterms:created xsi:type="dcterms:W3CDTF">2024-07-15T06:23:00Z</dcterms:created>
  <dcterms:modified xsi:type="dcterms:W3CDTF">2025-12-16T06:41:00Z</dcterms:modified>
</cp:coreProperties>
</file>