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67" w:rsidRDefault="00737BA2">
      <w:pPr>
        <w:pStyle w:val="1"/>
        <w:widowControl/>
        <w:spacing w:beforeAutospacing="0" w:afterAutospacing="0" w:line="360" w:lineRule="atLeas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color w:val="1F2329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color w:val="1F2329"/>
          <w:sz w:val="44"/>
          <w:szCs w:val="44"/>
        </w:rPr>
        <w:t>资产处置公开交易</w:t>
      </w:r>
      <w:r w:rsidR="00DD0A58">
        <w:rPr>
          <w:rFonts w:ascii="方正小标宋简体" w:eastAsia="方正小标宋简体" w:hAnsi="方正小标宋简体" w:cs="方正小标宋简体"/>
          <w:b w:val="0"/>
          <w:bCs w:val="0"/>
          <w:color w:val="1F2329"/>
          <w:sz w:val="44"/>
          <w:szCs w:val="44"/>
        </w:rPr>
        <w:t>意向受让方</w:t>
      </w:r>
      <w:r>
        <w:rPr>
          <w:rFonts w:ascii="方正小标宋简体" w:eastAsia="方正小标宋简体" w:hAnsi="方正小标宋简体" w:cs="方正小标宋简体"/>
          <w:b w:val="0"/>
          <w:bCs w:val="0"/>
          <w:color w:val="1F2329"/>
          <w:sz w:val="44"/>
          <w:szCs w:val="44"/>
        </w:rPr>
        <w:t>告知书</w:t>
      </w:r>
    </w:p>
    <w:p w:rsidR="00480067" w:rsidRDefault="00737BA2">
      <w:pPr>
        <w:spacing w:line="560" w:lineRule="exact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各意向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受让方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：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为规范资产处置公开交易行为，明确交易双方权利义务，保障处置工作合</w:t>
      </w:r>
      <w:proofErr w:type="gramStart"/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规</w:t>
      </w:r>
      <w:proofErr w:type="gramEnd"/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、安全、有序推进，现就本次资产公开交易相关重要事项告知如下，请务必仔细阅读、严格遵守：</w:t>
      </w:r>
    </w:p>
    <w:p w:rsidR="00480067" w:rsidRDefault="00737BA2" w:rsidP="00DD0A58">
      <w:pPr>
        <w:spacing w:line="560" w:lineRule="exact"/>
        <w:ind w:firstLineChars="200" w:firstLine="640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一、费用承担事项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本次资产交易仅为标的资产成交价款，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意向受让方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成功竞得后，须自行承担与资产相关的全部后续费用，包括但不限于资产交接、拆除、搬运、现场清理、运输、环保处理、林业绿化（含树木采伐、移栽、养护等）等所有费用，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转让方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不承担任何上述额外费用，亦不提供任何费用补偿或垫付。</w:t>
      </w:r>
    </w:p>
    <w:p w:rsidR="00480067" w:rsidRDefault="00737BA2" w:rsidP="00DD0A58">
      <w:pPr>
        <w:spacing w:line="560" w:lineRule="exact"/>
        <w:ind w:firstLineChars="200" w:firstLine="640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二、安全责任事项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1.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受让方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须对资产交割、拆除、搬运、运输等全流程安全负全部责任，严格遵守国家安全生产、消防、环保等法律法规，落实安全防护与风险防控措施。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2.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作业过程</w:t>
      </w: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中发生的人身伤亡、财产损失、火灾、爆炸、环境污染等一切安全事故与法律责任，均由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受让方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自行承担，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转让方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不承担任何安全责任与赔偿责任。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3.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受让方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须自行配备合格作业人员与安全防护设备，接受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转让</w:t>
      </w:r>
      <w:proofErr w:type="gramStart"/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现场</w:t>
      </w:r>
      <w:proofErr w:type="gramEnd"/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安全监督，对违规行为立即整改。</w:t>
      </w:r>
    </w:p>
    <w:p w:rsidR="00480067" w:rsidRDefault="00737BA2" w:rsidP="00DD0A58">
      <w:pPr>
        <w:spacing w:line="560" w:lineRule="exact"/>
        <w:ind w:firstLineChars="200" w:firstLine="640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三、资产交割与现场管理事项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1.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资产严格按现状交割，以现场实物与交接清单为准，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意向受让方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应提前现场踏勘，充分了解资产状况，成交后不得以资产现状为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由提出异议。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lastRenderedPageBreak/>
        <w:t>2.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严格按照交接清单与划定范围进行拆除、搬运，严禁超范围拆除、私自拆卸、偷盗、侵占清单外资产或设施，严禁损坏场地、管线、建（构）筑物。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3.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交割过程须全程清晰可控，双方现场共同清点、确认、签字，明确交接时点与责任边界，做到账实相符、手续完备。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4.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作业期间服从现场管理，文明施工，及时清理垃圾，保持现场整洁，不得影响正常生产办公秩序。</w:t>
      </w:r>
    </w:p>
    <w:p w:rsidR="00480067" w:rsidRDefault="00737BA2" w:rsidP="00DD0A58">
      <w:pPr>
        <w:spacing w:line="560" w:lineRule="exact"/>
        <w:ind w:firstLineChars="200" w:firstLine="640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四、违规责任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凡违反本告知书规定，存在超拆、偷盗、违规作业、拒不整改等行为的，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转让方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有权中止交接、没收保证金、合同履约金，并追究相应经济赔偿与法律责任；涉嫌违法犯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罪的，移交司法机关处理。</w:t>
      </w: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本告知书为资产处置公开交易的组成部分，</w:t>
      </w:r>
      <w:r w:rsidR="00DD0A5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意向受让方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参与竞买即视为已充分阅读、理解并完全接受本告知书全部条款。</w:t>
      </w:r>
    </w:p>
    <w:p w:rsidR="00480067" w:rsidRDefault="00480067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</w:p>
    <w:p w:rsidR="00480067" w:rsidRDefault="00480067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</w:p>
    <w:p w:rsidR="00480067" w:rsidRDefault="00480067">
      <w:pPr>
        <w:tabs>
          <w:tab w:val="left" w:pos="960"/>
        </w:tabs>
        <w:spacing w:line="560" w:lineRule="exact"/>
        <w:jc w:val="center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:rsidR="00480067" w:rsidRDefault="00737BA2">
      <w:pPr>
        <w:spacing w:line="560" w:lineRule="exact"/>
        <w:ind w:firstLineChars="1000" w:firstLine="321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意向受让方（盖章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/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签字）：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                                           </w:t>
      </w:r>
    </w:p>
    <w:p w:rsidR="00480067" w:rsidRDefault="00480067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</w:p>
    <w:p w:rsidR="00480067" w:rsidRDefault="00737BA2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                    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日</w:t>
      </w:r>
    </w:p>
    <w:p w:rsidR="00480067" w:rsidRDefault="00480067">
      <w:pPr>
        <w:spacing w:line="560" w:lineRule="exact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</w:p>
    <w:sectPr w:rsidR="004800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A2" w:rsidRDefault="00737BA2">
      <w:r>
        <w:separator/>
      </w:r>
    </w:p>
  </w:endnote>
  <w:endnote w:type="continuationSeparator" w:id="0">
    <w:p w:rsidR="00737BA2" w:rsidRDefault="0073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67" w:rsidRDefault="00737BA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0067" w:rsidRDefault="00737BA2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D0A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DD0A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80067" w:rsidRDefault="00737BA2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D0A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DD0A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A2" w:rsidRDefault="00737BA2">
      <w:r>
        <w:separator/>
      </w:r>
    </w:p>
  </w:footnote>
  <w:footnote w:type="continuationSeparator" w:id="0">
    <w:p w:rsidR="00737BA2" w:rsidRDefault="00737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67"/>
    <w:rsid w:val="00480067"/>
    <w:rsid w:val="00737BA2"/>
    <w:rsid w:val="00DD0A58"/>
    <w:rsid w:val="0EB22981"/>
    <w:rsid w:val="157B52DA"/>
    <w:rsid w:val="37BA052E"/>
    <w:rsid w:val="45A059C4"/>
    <w:rsid w:val="72D9770E"/>
    <w:rsid w:val="7A5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LNXSCW</dc:creator>
  <cp:lastModifiedBy>You</cp:lastModifiedBy>
  <cp:revision>2</cp:revision>
  <cp:lastPrinted>2026-03-04T07:23:00Z</cp:lastPrinted>
  <dcterms:created xsi:type="dcterms:W3CDTF">2026-03-04T07:02:00Z</dcterms:created>
  <dcterms:modified xsi:type="dcterms:W3CDTF">2026-06-26T01:18:00Z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FF3FB072AA9F4AE0998ABC82B167D671</vt:lpwstr>
  </property>
</Properties>
</file>