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40A8C" w14:textId="77777777" w:rsidR="00C137FB" w:rsidRPr="00C137FB" w:rsidRDefault="00C137FB" w:rsidP="001758F8">
      <w:pPr>
        <w:widowControl/>
        <w:adjustRightInd w:val="0"/>
        <w:snapToGrid w:val="0"/>
        <w:spacing w:beforeLines="50" w:before="156" w:after="120"/>
        <w:jc w:val="center"/>
        <w:outlineLvl w:val="1"/>
        <w:rPr>
          <w:rFonts w:ascii="宋体" w:eastAsia="宋体" w:hAnsi="宋体" w:cs="Times New Roman" w:hint="eastAsia"/>
          <w:b/>
          <w:kern w:val="0"/>
          <w:sz w:val="44"/>
          <w:szCs w:val="44"/>
        </w:rPr>
      </w:pPr>
      <w:r w:rsidRPr="00C137FB">
        <w:rPr>
          <w:rFonts w:ascii="宋体" w:eastAsia="宋体" w:hAnsi="宋体" w:cs="Times New Roman" w:hint="eastAsia"/>
          <w:b/>
          <w:kern w:val="0"/>
          <w:sz w:val="44"/>
          <w:szCs w:val="44"/>
        </w:rPr>
        <w:t>承诺函</w:t>
      </w:r>
    </w:p>
    <w:p w14:paraId="4A9560AB" w14:textId="2EE91E61" w:rsidR="00C137FB" w:rsidRPr="00C137FB" w:rsidRDefault="00C137FB" w:rsidP="00C137FB">
      <w:pPr>
        <w:widowControl/>
        <w:adjustRightInd w:val="0"/>
        <w:snapToGrid w:val="0"/>
        <w:spacing w:beforeLines="50" w:before="156" w:after="120"/>
        <w:jc w:val="left"/>
        <w:rPr>
          <w:rFonts w:ascii="宋体" w:eastAsia="宋体" w:hAnsi="宋体" w:cs="Times New Roman" w:hint="eastAsia"/>
          <w:b/>
          <w:kern w:val="0"/>
          <w:sz w:val="24"/>
          <w:szCs w:val="24"/>
        </w:rPr>
      </w:pPr>
      <w:r w:rsidRPr="00C137FB">
        <w:rPr>
          <w:rFonts w:ascii="宋体" w:eastAsia="宋体" w:hAnsi="宋体" w:cs="Times New Roman" w:hint="eastAsia"/>
          <w:b/>
          <w:kern w:val="0"/>
          <w:sz w:val="24"/>
          <w:szCs w:val="24"/>
        </w:rPr>
        <w:t>致：</w:t>
      </w:r>
      <w:r w:rsidR="00700C36" w:rsidRPr="00700C36">
        <w:rPr>
          <w:rFonts w:ascii="宋体" w:eastAsia="宋体" w:hAnsi="宋体" w:cs="宋体"/>
          <w:b/>
          <w:bCs/>
          <w:kern w:val="0"/>
          <w:sz w:val="24"/>
          <w:szCs w:val="24"/>
        </w:rPr>
        <w:t>广东力特工程机械有限公司</w:t>
      </w:r>
      <w:r w:rsidRPr="00C137FB">
        <w:rPr>
          <w:rFonts w:ascii="宋体" w:eastAsia="宋体" w:hAnsi="宋体" w:cs="Times New Roman" w:hint="eastAsia"/>
          <w:b/>
          <w:kern w:val="0"/>
          <w:sz w:val="24"/>
          <w:szCs w:val="24"/>
        </w:rPr>
        <w:t>：</w:t>
      </w:r>
    </w:p>
    <w:p w14:paraId="5FAA68B8" w14:textId="77777777" w:rsidR="00C137FB" w:rsidRPr="00C137FB" w:rsidRDefault="00C137FB" w:rsidP="00C137FB">
      <w:pPr>
        <w:widowControl/>
        <w:spacing w:after="120"/>
        <w:ind w:firstLineChars="200" w:firstLine="482"/>
        <w:jc w:val="left"/>
        <w:rPr>
          <w:rFonts w:ascii="宋体" w:eastAsia="宋体" w:hAnsi="宋体" w:cs="Times New Roman" w:hint="eastAsia"/>
          <w:b/>
          <w:kern w:val="0"/>
          <w:sz w:val="24"/>
          <w:szCs w:val="24"/>
        </w:rPr>
      </w:pPr>
      <w:r w:rsidRPr="00C137FB">
        <w:rPr>
          <w:rFonts w:ascii="宋体" w:eastAsia="宋体" w:hAnsi="宋体" w:cs="Times New Roman" w:hint="eastAsia"/>
          <w:b/>
          <w:kern w:val="0"/>
          <w:sz w:val="24"/>
          <w:szCs w:val="24"/>
        </w:rPr>
        <w:t>拍拍在线（北京）拍卖有限公司：</w:t>
      </w:r>
    </w:p>
    <w:p w14:paraId="27804A90" w14:textId="0F3D8DC8" w:rsidR="00C137FB" w:rsidRPr="00C137FB" w:rsidRDefault="00C137FB" w:rsidP="00C137FB">
      <w:pPr>
        <w:widowControl/>
        <w:spacing w:after="120"/>
        <w:jc w:val="left"/>
        <w:rPr>
          <w:rFonts w:ascii="宋体" w:eastAsia="宋体" w:hAnsi="宋体" w:cs="Times New Roman" w:hint="eastAsia"/>
          <w:b/>
          <w:kern w:val="0"/>
          <w:sz w:val="24"/>
          <w:szCs w:val="24"/>
        </w:rPr>
      </w:pPr>
      <w:r w:rsidRPr="00C137FB">
        <w:rPr>
          <w:rFonts w:ascii="宋体" w:eastAsia="宋体" w:hAnsi="宋体" w:cs="Times New Roman" w:hint="eastAsia"/>
          <w:b/>
          <w:kern w:val="0"/>
          <w:sz w:val="24"/>
          <w:szCs w:val="24"/>
        </w:rPr>
        <w:t xml:space="preserve">  </w:t>
      </w:r>
      <w:r w:rsidRPr="00C137FB">
        <w:rPr>
          <w:rFonts w:ascii="宋体" w:eastAsia="宋体" w:hAnsi="宋体" w:cs="Times New Roman" w:hint="eastAsia"/>
          <w:bCs/>
          <w:kern w:val="0"/>
          <w:sz w:val="24"/>
          <w:szCs w:val="24"/>
        </w:rPr>
        <w:t xml:space="preserve">  </w:t>
      </w:r>
      <w:r w:rsidR="00700C36" w:rsidRPr="00700C36">
        <w:rPr>
          <w:rFonts w:ascii="宋体" w:hAnsi="宋体"/>
          <w:sz w:val="24"/>
          <w:szCs w:val="24"/>
        </w:rPr>
        <w:t>广东力特工程机械有限公司持有的废旧机器设备（液压板）</w:t>
      </w:r>
      <w:r w:rsidRPr="00C137FB">
        <w:rPr>
          <w:rFonts w:ascii="宋体" w:eastAsia="宋体" w:hAnsi="宋体" w:cs="宋体" w:hint="eastAsia"/>
          <w:bCs/>
          <w:kern w:val="0"/>
          <w:sz w:val="24"/>
          <w:szCs w:val="24"/>
        </w:rPr>
        <w:t>（以下简称“标的资产”）网络竞价活动，本方同意如下：</w:t>
      </w:r>
    </w:p>
    <w:p w14:paraId="7FB9497B" w14:textId="77777777" w:rsidR="00C137FB" w:rsidRPr="00C137FB" w:rsidRDefault="00C137FB" w:rsidP="00C137FB">
      <w:pPr>
        <w:widowControl/>
        <w:numPr>
          <w:ilvl w:val="0"/>
          <w:numId w:val="1"/>
        </w:numPr>
        <w:ind w:firstLine="480"/>
        <w:jc w:val="left"/>
        <w:rPr>
          <w:rFonts w:ascii="宋体" w:eastAsia="宋体" w:hAnsi="宋体" w:cs="Times New Roman" w:hint="eastAsia"/>
          <w:sz w:val="24"/>
          <w:szCs w:val="24"/>
        </w:rPr>
      </w:pPr>
      <w:r w:rsidRPr="00C137FB">
        <w:rPr>
          <w:rFonts w:ascii="宋体" w:eastAsia="宋体" w:hAnsi="宋体" w:cs="Times New Roman" w:hint="eastAsia"/>
          <w:sz w:val="24"/>
          <w:szCs w:val="24"/>
        </w:rPr>
        <w:t>我方已进行并完成针对本项目标的的尽职勘验工作，充分了解并接受标的资产在重庆联合产权交易所（</w:t>
      </w:r>
      <w:r w:rsidRPr="00C137FB">
        <w:rPr>
          <w:rFonts w:ascii="宋体" w:eastAsia="宋体" w:hAnsi="宋体" w:cs="Times New Roman"/>
          <w:sz w:val="24"/>
          <w:szCs w:val="24"/>
        </w:rPr>
        <w:t>https://www.cquae.com/</w:t>
      </w:r>
      <w:r w:rsidRPr="00C137FB">
        <w:rPr>
          <w:rFonts w:ascii="宋体" w:eastAsia="宋体" w:hAnsi="宋体" w:cs="Times New Roman" w:hint="eastAsia"/>
          <w:sz w:val="24"/>
          <w:szCs w:val="24"/>
        </w:rPr>
        <w:t>）信息发布的全部内容和要求。所涉及标的资产严格以现场实物状态进行交易。我方办理竞价登记手续即视为对标的现状的充分了解与认可。</w:t>
      </w:r>
    </w:p>
    <w:p w14:paraId="0244E55B" w14:textId="34CD54B8" w:rsidR="00C137FB" w:rsidRPr="00C137FB" w:rsidRDefault="00C137FB" w:rsidP="00C137FB">
      <w:pPr>
        <w:widowControl/>
        <w:numPr>
          <w:ilvl w:val="0"/>
          <w:numId w:val="1"/>
        </w:numPr>
        <w:ind w:firstLine="480"/>
        <w:jc w:val="left"/>
        <w:rPr>
          <w:rFonts w:ascii="宋体" w:eastAsia="宋体" w:hAnsi="宋体" w:cs="Times New Roman" w:hint="eastAsia"/>
          <w:sz w:val="24"/>
          <w:szCs w:val="24"/>
        </w:rPr>
      </w:pPr>
      <w:r w:rsidRPr="00C137FB">
        <w:rPr>
          <w:rFonts w:ascii="宋体" w:eastAsia="宋体" w:hAnsi="宋体" w:cs="Times New Roman" w:hint="eastAsia"/>
          <w:sz w:val="24"/>
          <w:szCs w:val="24"/>
        </w:rPr>
        <w:t>出现下列情况之一者，我方自愿被扣除已交纳的交易保证金并承担相应违约责任：</w:t>
      </w:r>
      <w:bookmarkStart w:id="0" w:name="_Hlt36897317"/>
      <w:bookmarkEnd w:id="0"/>
      <w:r w:rsidR="005170AA" w:rsidRPr="005170AA">
        <w:rPr>
          <w:rFonts w:ascii="宋体" w:eastAsia="宋体" w:hAnsi="宋体" w:cs="Times New Roman" w:hint="eastAsia"/>
          <w:sz w:val="24"/>
          <w:szCs w:val="24"/>
        </w:rPr>
        <w:t>1）提交受让申请并交纳保证金后未参加后续交易的；（2）在拍卖过程中以转让底价为起始价格，各意向受让方均不举牌的；（3）拍卖成交后，受让方未签署成交确认书的；（4）在被确定为受让方后，未按约定时限与转让方签订合同或未按合同约定足额支付交易价款及相关费用的；（5）各意向受让方之间相互串通、影响公平竞争的；（6）其他无故不推进交易或无故放弃受让行为的；（7）其他违反交易规则或承诺事项的情形。</w:t>
      </w:r>
    </w:p>
    <w:p w14:paraId="281F764D" w14:textId="77777777" w:rsidR="00C137FB" w:rsidRPr="00C137FB" w:rsidRDefault="00C137FB" w:rsidP="00C137FB">
      <w:pPr>
        <w:widowControl/>
        <w:numPr>
          <w:ilvl w:val="0"/>
          <w:numId w:val="1"/>
        </w:numPr>
        <w:ind w:firstLine="480"/>
        <w:jc w:val="left"/>
        <w:rPr>
          <w:rFonts w:ascii="宋体" w:eastAsia="宋体" w:hAnsi="宋体" w:cs="Times New Roman" w:hint="eastAsia"/>
          <w:sz w:val="24"/>
          <w:szCs w:val="24"/>
        </w:rPr>
      </w:pPr>
      <w:r w:rsidRPr="00C137FB">
        <w:rPr>
          <w:rFonts w:ascii="宋体" w:eastAsia="宋体" w:hAnsi="宋体" w:cs="Times New Roman" w:hint="eastAsia"/>
          <w:sz w:val="24"/>
          <w:szCs w:val="24"/>
        </w:rPr>
        <w:t>本方同意，发生违约行为，无条件同意转让方收回标的再行处置。</w:t>
      </w:r>
    </w:p>
    <w:p w14:paraId="4483B161" w14:textId="4578AA7E" w:rsidR="00117C3C" w:rsidRPr="00117C3C" w:rsidRDefault="00C137FB" w:rsidP="00117C3C">
      <w:pPr>
        <w:widowControl/>
        <w:numPr>
          <w:ilvl w:val="0"/>
          <w:numId w:val="1"/>
        </w:numPr>
        <w:ind w:firstLine="480"/>
        <w:jc w:val="left"/>
        <w:rPr>
          <w:rFonts w:ascii="宋体" w:eastAsia="宋体" w:hAnsi="宋体" w:cs="Times New Roman" w:hint="eastAsia"/>
          <w:sz w:val="24"/>
          <w:szCs w:val="24"/>
        </w:rPr>
      </w:pPr>
      <w:r w:rsidRPr="00C137FB">
        <w:rPr>
          <w:rFonts w:ascii="宋体" w:eastAsia="宋体" w:hAnsi="宋体" w:cs="Times New Roman" w:hint="eastAsia"/>
          <w:sz w:val="24"/>
          <w:szCs w:val="24"/>
        </w:rPr>
        <w:t>本方同意，本方被确定为买受人后，因本方原因未履行《竞买须知及规则》规定而违约时，仍交纳本次交易中买受人应当支付的交易服务费。</w:t>
      </w:r>
      <w:bookmarkStart w:id="1" w:name="_Toc487410356"/>
    </w:p>
    <w:p w14:paraId="6929921C" w14:textId="658BF004" w:rsidR="00C137FB" w:rsidRPr="00C137FB" w:rsidRDefault="00C137FB" w:rsidP="00C137FB">
      <w:pPr>
        <w:jc w:val="center"/>
        <w:rPr>
          <w:rFonts w:ascii="Tahoma" w:eastAsia="宋体" w:hAnsi="Tahoma" w:cs="Tahoma"/>
          <w:b/>
          <w:color w:val="000000"/>
          <w:sz w:val="24"/>
          <w:szCs w:val="24"/>
        </w:rPr>
      </w:pPr>
      <w:r w:rsidRPr="00C137FB">
        <w:rPr>
          <w:rFonts w:ascii="Tahoma" w:eastAsia="宋体" w:hAnsi="Tahoma" w:cs="Tahoma" w:hint="eastAsia"/>
          <w:b/>
          <w:color w:val="000000"/>
          <w:sz w:val="24"/>
          <w:szCs w:val="24"/>
        </w:rPr>
        <w:t>竞买规则及须知</w:t>
      </w:r>
    </w:p>
    <w:p w14:paraId="45964BCB"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本公司受委托:为切实保障拍卖当事人的权利和义务，根据《中华人民共和国拍卖法》、《中华人民共和国企业国有资产法》、《中国人民共和国电子商务法》等法律法规，本着公开、公平、公正、诚实信用的原则，特制定本须知及规则，共同遵守。</w:t>
      </w:r>
    </w:p>
    <w:p w14:paraId="31E67C92"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1、本次网络竞价活动在公开、平等竞争的条件下进行，一切活动都具备法律效力。</w:t>
      </w:r>
    </w:p>
    <w:p w14:paraId="7245AE00"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2、竞买人条件：具备完全民事行为能力企业法人。</w:t>
      </w:r>
    </w:p>
    <w:p w14:paraId="76312258"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3、意向竞买人应按信息披露期满要求的时间（以到账时间为准）支付交易保证金到重庆联合产权交易所指定的银行账户。取得有效的《保证金汇款凭证》。</w:t>
      </w:r>
    </w:p>
    <w:p w14:paraId="55FF7CFC" w14:textId="05B9A9AF"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4、意向竞买人在2026年9月</w:t>
      </w:r>
      <w:r w:rsidR="00FB5415">
        <w:rPr>
          <w:rFonts w:ascii="宋体" w:eastAsia="宋体" w:hAnsi="宋体" w:cs="宋体" w:hint="eastAsia"/>
          <w:kern w:val="0"/>
          <w:sz w:val="24"/>
          <w:szCs w:val="24"/>
        </w:rPr>
        <w:t>29</w:t>
      </w:r>
      <w:r w:rsidRPr="00700C36">
        <w:rPr>
          <w:rFonts w:ascii="宋体" w:eastAsia="宋体" w:hAnsi="宋体" w:cs="宋体" w:hint="eastAsia"/>
          <w:kern w:val="0"/>
          <w:sz w:val="24"/>
          <w:szCs w:val="24"/>
        </w:rPr>
        <w:t>日17时00分前完成：账号注册；上传真实有效的资质文件、《现场踏勘确认书》和《竞买文件》获得竞买资格。</w:t>
      </w:r>
    </w:p>
    <w:p w14:paraId="456AA27E"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5、买受人须于拍卖成交后1个工作日内签署《拍卖笔录》、《成交确认书》，并在签订成交确认书之日起5个工作日内与转让方签订《实物资产交易合同》，在合同生效之日起5个工作日内将剩余交易价款及重庆联交所交易服务费、拍拍在线（北京）拍卖有限公司服务费一次性支付至指定账户。</w:t>
      </w:r>
    </w:p>
    <w:p w14:paraId="26E89889"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6、自转让方收到全部转让价款起10个工作日内，由受让方自行完成标的拆除（若涉及）、搬迁、清理、运输，并在现场与转让方办理相关移交手续（签订资产移交确认书），逾期则一切责任和后果由受让方自行承担。标的拆除（若涉及）、转运及搬迁过程所涉及的一切费用及安全责任（包括但不限于对第三方造成的损害、标的丢失和损坏等）由受让方自行承担。</w:t>
      </w:r>
    </w:p>
    <w:p w14:paraId="443094AA"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7、竞价过程中，竞买人要认真严肃地进行报价并为自己的报价行为付相应的法律责任。</w:t>
      </w:r>
    </w:p>
    <w:p w14:paraId="16C40FE2"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8、出价活动分为两个竞价期，即自由竞价期和限时竞价期。</w:t>
      </w:r>
    </w:p>
    <w:p w14:paraId="7AA20792" w14:textId="4D0745EC"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（1）自由竞价期：自由竞价期自2026年9月</w:t>
      </w:r>
      <w:r w:rsidR="00FB5415">
        <w:rPr>
          <w:rFonts w:ascii="宋体" w:eastAsia="宋体" w:hAnsi="宋体" w:cs="宋体" w:hint="eastAsia"/>
          <w:kern w:val="0"/>
          <w:sz w:val="24"/>
          <w:szCs w:val="24"/>
        </w:rPr>
        <w:t>30</w:t>
      </w:r>
      <w:r w:rsidRPr="00700C36">
        <w:rPr>
          <w:rFonts w:ascii="宋体" w:eastAsia="宋体" w:hAnsi="宋体" w:cs="宋体" w:hint="eastAsia"/>
          <w:kern w:val="0"/>
          <w:sz w:val="24"/>
          <w:szCs w:val="24"/>
        </w:rPr>
        <w:t>日10时00分整至2026年9月</w:t>
      </w:r>
      <w:r w:rsidR="00FB5415">
        <w:rPr>
          <w:rFonts w:ascii="宋体" w:eastAsia="宋体" w:hAnsi="宋体" w:cs="宋体" w:hint="eastAsia"/>
          <w:kern w:val="0"/>
          <w:sz w:val="24"/>
          <w:szCs w:val="24"/>
        </w:rPr>
        <w:t>30</w:t>
      </w:r>
      <w:r w:rsidRPr="00700C36">
        <w:rPr>
          <w:rFonts w:ascii="宋体" w:eastAsia="宋体" w:hAnsi="宋体" w:cs="宋体" w:hint="eastAsia"/>
          <w:kern w:val="0"/>
          <w:sz w:val="24"/>
          <w:szCs w:val="24"/>
        </w:rPr>
        <w:t>日10时30分整。在此期间，竞买人按照规定的加价规则进行有效报价。</w:t>
      </w:r>
    </w:p>
    <w:p w14:paraId="35096E44"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2）限时竞价期：自由竞价期结束后进入限时竞价期。限时竞价期由多个限时竞价周期组成，每个限时竞价周期为3分钟（即180秒）。限时竞价周期内如出现新的有效报价，则进入新的限时竞价周期；在一个限时竞价周期内如未出现新的有效报价，则拍卖会结束。当前最高出价的竞买人成为本项目的买受人。</w:t>
      </w:r>
    </w:p>
    <w:p w14:paraId="45D7F4DA"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9、买受人作违约处置的，其所交保证金全部扣除，标的资产收回再行处置，按《中华人民共和国拍卖法》等有关规定承担赔偿责任（包括但不限于该标的最终成交价款与本次竞价成交价格之间的差价</w:t>
      </w:r>
      <w:r w:rsidRPr="00700C36">
        <w:rPr>
          <w:rFonts w:ascii="宋体" w:eastAsia="宋体" w:hAnsi="宋体" w:cs="宋体" w:hint="eastAsia"/>
          <w:kern w:val="0"/>
          <w:sz w:val="24"/>
          <w:szCs w:val="24"/>
        </w:rPr>
        <w:lastRenderedPageBreak/>
        <w:t>及因此产生的相关费用，转让方有权从买受人履约保证金中直接扣除）。</w:t>
      </w:r>
    </w:p>
    <w:p w14:paraId="08D93A59"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10、交易服务费按成交价的4%支付，买受人通过自身账户支付至拍拍在线（北京）电子商务有限公司指定账户。</w:t>
      </w:r>
    </w:p>
    <w:p w14:paraId="10A01212"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11、转让方有权在竞价开始前依法撤回标的资产，若因转让方撤拍或遇不可抗拒因素和其他特殊的重要原因，转让方有权取消或推迟本次网络竞价活动，由此对竞买人造成的损失由竞买人自负，竞买人不得向转让方追索保证金利息及其他任何费用与责任。</w:t>
      </w:r>
    </w:p>
    <w:p w14:paraId="67E1F6AE"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12、拍卖标的在重庆联合产权交易所的资产转让信息披露公告及公示的相关文件是本拍卖规则的组成部分。</w:t>
      </w:r>
    </w:p>
    <w:p w14:paraId="62C16F9D"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13、网络拍卖会过程中所涉及的时间，以拍拍在线平台系统服务器时间为准。因不可抗力、软硬件故障、非法入侵、恶意攻击等原因而导致拍拍在线平台系统异常、竞价活动中断的，拍拍在线（北京）拍卖有限公司等竞价组织方不承担任何责任。拍卖公司将视情况组织继续报价或重新报价，并通知各竞买人。如当日无法重新启动拍卖，拍卖公司择期另行举行网络拍卖会。继续报价或重新报价的方式如下：</w:t>
      </w:r>
    </w:p>
    <w:p w14:paraId="31E3C449"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报价记录可以恢复的，以中断时的最高有效报价为起始价继续报价；报价记录无法恢复的，以起拍价为起始价重新报价。继续报价或重新报价时将从自由竞价期开始。</w:t>
      </w:r>
    </w:p>
    <w:p w14:paraId="09EDEDBA" w14:textId="77777777"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 xml:space="preserve">14、本规则未尽事宜，按照《中华人民共和国拍卖法》等相关法律法规办理。                                   </w:t>
      </w:r>
    </w:p>
    <w:p w14:paraId="5131D477" w14:textId="66B19461" w:rsidR="00C137FB" w:rsidRPr="00117C3C" w:rsidRDefault="007D5C20" w:rsidP="00AB25E7">
      <w:pPr>
        <w:rPr>
          <w:rFonts w:ascii="宋体" w:eastAsia="宋体" w:hAnsi="宋体" w:cs="宋体" w:hint="eastAsia"/>
          <w:kern w:val="0"/>
          <w:sz w:val="24"/>
          <w:szCs w:val="24"/>
        </w:rPr>
      </w:pPr>
      <w:r w:rsidRPr="007D5C20">
        <w:rPr>
          <w:rFonts w:ascii="宋体" w:eastAsia="宋体" w:hAnsi="宋体" w:cs="宋体" w:hint="eastAsia"/>
          <w:kern w:val="0"/>
          <w:sz w:val="24"/>
          <w:szCs w:val="24"/>
        </w:rPr>
        <w:t xml:space="preserve">      </w:t>
      </w:r>
      <w:r w:rsidR="00823855" w:rsidRPr="00823855">
        <w:rPr>
          <w:rFonts w:ascii="宋体" w:eastAsia="宋体" w:hAnsi="宋体" w:cs="宋体" w:hint="eastAsia"/>
          <w:kern w:val="0"/>
          <w:sz w:val="24"/>
          <w:szCs w:val="24"/>
        </w:rPr>
        <w:t xml:space="preserve">    </w:t>
      </w:r>
      <w:r w:rsidR="007E46AC" w:rsidRPr="007E46AC">
        <w:rPr>
          <w:rFonts w:ascii="宋体" w:eastAsia="宋体" w:hAnsi="宋体" w:cs="宋体" w:hint="eastAsia"/>
          <w:kern w:val="0"/>
          <w:sz w:val="24"/>
          <w:szCs w:val="24"/>
        </w:rPr>
        <w:t xml:space="preserve"> </w:t>
      </w:r>
      <w:r w:rsidR="008C4E8F" w:rsidRPr="008C4E8F">
        <w:rPr>
          <w:rFonts w:ascii="宋体" w:eastAsia="宋体" w:hAnsi="宋体" w:cs="宋体" w:hint="eastAsia"/>
          <w:kern w:val="0"/>
          <w:sz w:val="24"/>
          <w:szCs w:val="24"/>
        </w:rPr>
        <w:t xml:space="preserve">   </w:t>
      </w:r>
      <w:r w:rsidR="0009409A" w:rsidRPr="0009409A">
        <w:rPr>
          <w:rFonts w:ascii="宋体" w:eastAsia="宋体" w:hAnsi="宋体" w:cs="宋体" w:hint="eastAsia"/>
          <w:kern w:val="0"/>
          <w:sz w:val="24"/>
          <w:szCs w:val="24"/>
        </w:rPr>
        <w:t xml:space="preserve"> </w:t>
      </w:r>
      <w:r w:rsidR="00404586" w:rsidRPr="00404586">
        <w:rPr>
          <w:rFonts w:ascii="宋体" w:eastAsia="宋体" w:hAnsi="宋体" w:cs="宋体" w:hint="eastAsia"/>
          <w:kern w:val="0"/>
          <w:sz w:val="24"/>
          <w:szCs w:val="24"/>
        </w:rPr>
        <w:t xml:space="preserve"> </w:t>
      </w:r>
      <w:r w:rsidR="00943D67" w:rsidRPr="00943D67">
        <w:rPr>
          <w:rFonts w:ascii="宋体" w:eastAsia="宋体" w:hAnsi="宋体" w:cs="宋体" w:hint="eastAsia"/>
          <w:kern w:val="0"/>
          <w:sz w:val="24"/>
          <w:szCs w:val="24"/>
        </w:rPr>
        <w:t xml:space="preserve">  </w:t>
      </w:r>
      <w:r w:rsidR="005170AA" w:rsidRPr="005170AA">
        <w:rPr>
          <w:rFonts w:ascii="宋体" w:eastAsia="宋体" w:hAnsi="宋体" w:cs="宋体" w:hint="eastAsia"/>
          <w:kern w:val="0"/>
          <w:sz w:val="24"/>
          <w:szCs w:val="24"/>
        </w:rPr>
        <w:t xml:space="preserve"> </w:t>
      </w:r>
      <w:r w:rsidR="002D1D2D" w:rsidRPr="002D1D2D">
        <w:rPr>
          <w:rFonts w:ascii="宋体" w:eastAsia="宋体" w:hAnsi="宋体" w:cs="宋体" w:hint="eastAsia"/>
          <w:kern w:val="0"/>
          <w:sz w:val="24"/>
          <w:szCs w:val="24"/>
        </w:rPr>
        <w:t xml:space="preserve">    </w:t>
      </w:r>
      <w:r w:rsidR="009C25F4" w:rsidRPr="009C25F4">
        <w:rPr>
          <w:rFonts w:ascii="宋体" w:eastAsia="宋体" w:hAnsi="宋体" w:cs="宋体" w:hint="eastAsia"/>
          <w:kern w:val="0"/>
          <w:sz w:val="24"/>
          <w:szCs w:val="24"/>
        </w:rPr>
        <w:t xml:space="preserve">                                  </w:t>
      </w:r>
    </w:p>
    <w:p w14:paraId="392027B8" w14:textId="62E4071F" w:rsidR="00C137FB" w:rsidRDefault="00C137FB" w:rsidP="00AF61F7">
      <w:pPr>
        <w:jc w:val="center"/>
        <w:rPr>
          <w:rFonts w:ascii="Tahoma" w:eastAsia="宋体" w:hAnsi="Tahoma" w:cs="Tahoma"/>
          <w:b/>
          <w:color w:val="000000"/>
          <w:sz w:val="24"/>
          <w:szCs w:val="24"/>
        </w:rPr>
      </w:pPr>
      <w:r w:rsidRPr="00C137FB">
        <w:rPr>
          <w:rFonts w:ascii="Tahoma" w:eastAsia="宋体" w:hAnsi="Tahoma" w:cs="Tahoma" w:hint="eastAsia"/>
          <w:b/>
          <w:color w:val="000000"/>
          <w:sz w:val="24"/>
          <w:szCs w:val="24"/>
        </w:rPr>
        <w:t>重要提示</w:t>
      </w:r>
    </w:p>
    <w:p w14:paraId="0A840DE5" w14:textId="77777777" w:rsidR="00700C36" w:rsidRPr="00700C36" w:rsidRDefault="00700C36" w:rsidP="00700C36">
      <w:pPr>
        <w:jc w:val="left"/>
        <w:rPr>
          <w:rFonts w:ascii="宋体" w:eastAsia="宋体" w:hAnsi="宋体" w:cs="宋体" w:hint="eastAsia"/>
          <w:kern w:val="0"/>
          <w:sz w:val="24"/>
          <w:szCs w:val="24"/>
        </w:rPr>
      </w:pPr>
      <w:r w:rsidRPr="00700C36">
        <w:rPr>
          <w:rFonts w:ascii="宋体" w:eastAsia="宋体" w:hAnsi="宋体" w:cs="宋体" w:hint="eastAsia"/>
          <w:kern w:val="0"/>
          <w:sz w:val="24"/>
          <w:szCs w:val="24"/>
        </w:rPr>
        <w:t>项目咨询电话：15011456576</w:t>
      </w:r>
    </w:p>
    <w:p w14:paraId="0715BF9E" w14:textId="77777777" w:rsidR="00700C36" w:rsidRPr="00700C36" w:rsidRDefault="00700C36" w:rsidP="00700C36">
      <w:pPr>
        <w:jc w:val="left"/>
        <w:rPr>
          <w:rFonts w:ascii="宋体" w:eastAsia="宋体" w:hAnsi="宋体" w:cs="宋体" w:hint="eastAsia"/>
          <w:kern w:val="0"/>
          <w:sz w:val="24"/>
          <w:szCs w:val="24"/>
        </w:rPr>
      </w:pPr>
      <w:r w:rsidRPr="00700C36">
        <w:rPr>
          <w:rFonts w:ascii="宋体" w:eastAsia="宋体" w:hAnsi="宋体" w:cs="宋体" w:hint="eastAsia"/>
          <w:kern w:val="0"/>
          <w:sz w:val="24"/>
          <w:szCs w:val="24"/>
        </w:rPr>
        <w:t>1、标的所在位置：广东省惠州市博罗县岗南村</w:t>
      </w:r>
    </w:p>
    <w:p w14:paraId="6864D76E" w14:textId="77777777" w:rsidR="00700C36" w:rsidRPr="00700C36" w:rsidRDefault="00700C36" w:rsidP="00700C36">
      <w:pPr>
        <w:jc w:val="left"/>
        <w:rPr>
          <w:rFonts w:ascii="宋体" w:eastAsia="宋体" w:hAnsi="宋体" w:cs="宋体" w:hint="eastAsia"/>
          <w:kern w:val="0"/>
          <w:sz w:val="24"/>
          <w:szCs w:val="24"/>
        </w:rPr>
      </w:pPr>
      <w:r w:rsidRPr="00700C36">
        <w:rPr>
          <w:rFonts w:ascii="宋体" w:eastAsia="宋体" w:hAnsi="宋体" w:cs="宋体" w:hint="eastAsia"/>
          <w:kern w:val="0"/>
          <w:sz w:val="24"/>
          <w:szCs w:val="24"/>
        </w:rPr>
        <w:t>2、本次转让标的均严格按现状交易和移交。转让方与重庆联交所不提供标的相关文字和技术资料（含设备使用说明书等）、不提供标的购置发票、不保证标的名称、规格型号、生产厂家、质量、品质等。意向受让方须通过相关资料、实地踏勘等方式详细了解标的情况及涉及的相关政策规定后决定是否受让，并按照国家规定使用。意向受让方一旦提交受让申请并按规定要求交纳交易保证金即视为完全了解标的现状及涉及的相关政策规定，已完成对标的的全部尽职调查，自愿接受标的物的全部现状及瑕疵，并愿承担一切责任与风险，成功受让后不得以不了解标的状况及瑕疵等为由拒签合同、拒付交易价款、放弃受让或退还标的，否则将视为违约。</w:t>
      </w:r>
    </w:p>
    <w:p w14:paraId="7FA9784A" w14:textId="77777777" w:rsidR="00700C36" w:rsidRPr="00700C36" w:rsidRDefault="00700C36" w:rsidP="00700C36">
      <w:pPr>
        <w:jc w:val="left"/>
        <w:rPr>
          <w:rFonts w:ascii="宋体" w:eastAsia="宋体" w:hAnsi="宋体" w:cs="宋体" w:hint="eastAsia"/>
          <w:kern w:val="0"/>
          <w:sz w:val="24"/>
          <w:szCs w:val="24"/>
        </w:rPr>
      </w:pPr>
      <w:r w:rsidRPr="00700C36">
        <w:rPr>
          <w:rFonts w:ascii="宋体" w:eastAsia="宋体" w:hAnsi="宋体" w:cs="宋体" w:hint="eastAsia"/>
          <w:kern w:val="0"/>
          <w:sz w:val="24"/>
          <w:szCs w:val="24"/>
        </w:rPr>
        <w:t>3、意向竞买人一旦提交受让申请并按规定要求交纳交易保证金即视为对标的现状及相关约定的充分了解与认可，自愿接受标的资产的全部现状及瑕疵，并愿承担一切责任与风险，成功受让后不得以不了解标的状况及瑕疵等为由放弃受让或拒付剩余交易价款，否则将视为违约。</w:t>
      </w:r>
    </w:p>
    <w:p w14:paraId="0415A24D" w14:textId="2378AD37" w:rsidR="00AB25E7" w:rsidRDefault="00700C36" w:rsidP="00700C36">
      <w:pPr>
        <w:jc w:val="left"/>
        <w:rPr>
          <w:rFonts w:ascii="宋体" w:eastAsia="宋体" w:hAnsi="宋体" w:cs="宋体" w:hint="eastAsia"/>
          <w:kern w:val="0"/>
          <w:sz w:val="24"/>
          <w:szCs w:val="24"/>
        </w:rPr>
      </w:pPr>
      <w:r w:rsidRPr="00700C36">
        <w:rPr>
          <w:rFonts w:ascii="宋体" w:eastAsia="宋体" w:hAnsi="宋体" w:cs="宋体" w:hint="eastAsia"/>
          <w:kern w:val="0"/>
          <w:sz w:val="24"/>
          <w:szCs w:val="24"/>
        </w:rPr>
        <w:t>4、竞买人报名需提交有效的《踏勘确认书》和《竞买文件》。</w:t>
      </w:r>
    </w:p>
    <w:p w14:paraId="4F658F71" w14:textId="59BB5E18" w:rsidR="00C137FB" w:rsidRPr="00117C3C" w:rsidRDefault="00C137FB" w:rsidP="00AB25E7">
      <w:pPr>
        <w:jc w:val="center"/>
        <w:rPr>
          <w:rFonts w:ascii="Times New Roman" w:eastAsia="宋体" w:hAnsi="Times New Roman" w:cs="Times New Roman"/>
          <w:b/>
          <w:bCs/>
          <w:szCs w:val="20"/>
        </w:rPr>
      </w:pPr>
      <w:r w:rsidRPr="00C137FB">
        <w:rPr>
          <w:rFonts w:ascii="Tahoma" w:eastAsia="宋体" w:hAnsi="Tahoma" w:cs="Tahoma" w:hint="eastAsia"/>
          <w:b/>
          <w:color w:val="000000"/>
          <w:sz w:val="24"/>
          <w:szCs w:val="24"/>
        </w:rPr>
        <w:t>标的资产</w:t>
      </w:r>
    </w:p>
    <w:p w14:paraId="2B110563" w14:textId="77777777" w:rsidR="00700C36" w:rsidRPr="00700C36" w:rsidRDefault="00700C36" w:rsidP="00700C36">
      <w:pPr>
        <w:rPr>
          <w:rFonts w:ascii="宋体" w:eastAsia="宋体" w:hAnsi="宋体" w:cs="Times New Roman" w:hint="eastAsia"/>
          <w:kern w:val="0"/>
          <w:sz w:val="24"/>
          <w:szCs w:val="24"/>
        </w:rPr>
      </w:pPr>
      <w:r w:rsidRPr="00700C36">
        <w:rPr>
          <w:rFonts w:ascii="宋体" w:eastAsia="宋体" w:hAnsi="宋体" w:cs="Times New Roman" w:hint="eastAsia"/>
          <w:kern w:val="0"/>
          <w:sz w:val="24"/>
          <w:szCs w:val="24"/>
        </w:rPr>
        <w:t>标的名称：广东力特工程机械有限公司持有的废旧机器设备（液压板）</w:t>
      </w:r>
    </w:p>
    <w:p w14:paraId="47086262" w14:textId="77777777" w:rsidR="00700C36" w:rsidRPr="00700C36" w:rsidRDefault="00700C36" w:rsidP="00700C36">
      <w:pPr>
        <w:rPr>
          <w:rFonts w:ascii="宋体" w:eastAsia="宋体" w:hAnsi="宋体" w:cs="Times New Roman" w:hint="eastAsia"/>
          <w:kern w:val="0"/>
          <w:sz w:val="24"/>
          <w:szCs w:val="24"/>
        </w:rPr>
      </w:pPr>
      <w:r w:rsidRPr="00700C36">
        <w:rPr>
          <w:rFonts w:ascii="宋体" w:eastAsia="宋体" w:hAnsi="宋体" w:cs="Times New Roman" w:hint="eastAsia"/>
          <w:kern w:val="0"/>
          <w:sz w:val="24"/>
          <w:szCs w:val="24"/>
        </w:rPr>
        <w:t>本项目转让价格为包含增值税价格，本次交易涉及的税、费按相关规定由转、受让双方各自承担。</w:t>
      </w:r>
    </w:p>
    <w:p w14:paraId="27B32504" w14:textId="77777777" w:rsidR="00700C36" w:rsidRPr="00700C36" w:rsidRDefault="00700C36" w:rsidP="00700C36">
      <w:pPr>
        <w:rPr>
          <w:rFonts w:ascii="宋体" w:eastAsia="宋体" w:hAnsi="宋体" w:cs="Times New Roman" w:hint="eastAsia"/>
          <w:kern w:val="0"/>
          <w:sz w:val="24"/>
          <w:szCs w:val="24"/>
        </w:rPr>
      </w:pPr>
      <w:r w:rsidRPr="00700C36">
        <w:rPr>
          <w:rFonts w:ascii="宋体" w:eastAsia="宋体" w:hAnsi="宋体" w:cs="Times New Roman" w:hint="eastAsia"/>
          <w:kern w:val="0"/>
          <w:sz w:val="24"/>
          <w:szCs w:val="24"/>
        </w:rPr>
        <w:t>上传图片及视频信息仅供参考，买受人提取标的资产时以现场展示实际状态为准。</w:t>
      </w:r>
    </w:p>
    <w:p w14:paraId="1E9FD502" w14:textId="77777777" w:rsidR="00700C36" w:rsidRPr="00700C36" w:rsidRDefault="00700C36" w:rsidP="00700C36">
      <w:pPr>
        <w:rPr>
          <w:rFonts w:ascii="宋体" w:eastAsia="宋体" w:hAnsi="宋体" w:cs="Times New Roman" w:hint="eastAsia"/>
          <w:kern w:val="0"/>
          <w:sz w:val="24"/>
          <w:szCs w:val="24"/>
        </w:rPr>
      </w:pPr>
      <w:r w:rsidRPr="00700C36">
        <w:rPr>
          <w:rFonts w:ascii="宋体" w:eastAsia="宋体" w:hAnsi="宋体" w:cs="Times New Roman" w:hint="eastAsia"/>
          <w:kern w:val="0"/>
          <w:sz w:val="24"/>
          <w:szCs w:val="24"/>
        </w:rPr>
        <w:t>起 拍 价：51570元</w:t>
      </w:r>
    </w:p>
    <w:p w14:paraId="74BB7D4C" w14:textId="77777777" w:rsidR="00700C36" w:rsidRPr="00700C36" w:rsidRDefault="00700C36" w:rsidP="00700C36">
      <w:pPr>
        <w:rPr>
          <w:rFonts w:ascii="宋体" w:eastAsia="宋体" w:hAnsi="宋体" w:cs="Times New Roman" w:hint="eastAsia"/>
          <w:kern w:val="0"/>
          <w:sz w:val="24"/>
          <w:szCs w:val="24"/>
        </w:rPr>
      </w:pPr>
      <w:r w:rsidRPr="00700C36">
        <w:rPr>
          <w:rFonts w:ascii="宋体" w:eastAsia="宋体" w:hAnsi="宋体" w:cs="Times New Roman" w:hint="eastAsia"/>
          <w:kern w:val="0"/>
          <w:sz w:val="24"/>
          <w:szCs w:val="24"/>
        </w:rPr>
        <w:t>报价方式：网络报价</w:t>
      </w:r>
    </w:p>
    <w:p w14:paraId="57C2C910" w14:textId="77777777" w:rsidR="00700C36" w:rsidRPr="00700C36" w:rsidRDefault="00700C36" w:rsidP="00700C36">
      <w:pPr>
        <w:rPr>
          <w:rFonts w:ascii="宋体" w:eastAsia="宋体" w:hAnsi="宋体" w:cs="Times New Roman" w:hint="eastAsia"/>
          <w:kern w:val="0"/>
          <w:sz w:val="24"/>
          <w:szCs w:val="24"/>
        </w:rPr>
      </w:pPr>
      <w:r w:rsidRPr="00700C36">
        <w:rPr>
          <w:rFonts w:ascii="宋体" w:eastAsia="宋体" w:hAnsi="宋体" w:cs="Times New Roman" w:hint="eastAsia"/>
          <w:kern w:val="0"/>
          <w:sz w:val="24"/>
          <w:szCs w:val="24"/>
        </w:rPr>
        <w:t>增加幅度：500元</w:t>
      </w:r>
    </w:p>
    <w:p w14:paraId="637E8DBD" w14:textId="0033B12E" w:rsidR="00C137FB" w:rsidRPr="00C137FB" w:rsidRDefault="00C137FB" w:rsidP="00AB25E7">
      <w:pPr>
        <w:rPr>
          <w:rFonts w:ascii="宋体" w:eastAsia="宋体" w:hAnsi="宋体" w:cs="Times New Roman" w:hint="eastAsia"/>
          <w:b/>
          <w:sz w:val="24"/>
          <w:szCs w:val="24"/>
        </w:rPr>
      </w:pPr>
      <w:r w:rsidRPr="00C137FB">
        <w:rPr>
          <w:rFonts w:ascii="宋体" w:eastAsia="宋体" w:hAnsi="宋体" w:cs="Times New Roman"/>
          <w:b/>
          <w:sz w:val="24"/>
          <w:szCs w:val="24"/>
        </w:rPr>
        <w:t>综上所述</w:t>
      </w:r>
      <w:r w:rsidRPr="00C137FB">
        <w:rPr>
          <w:rFonts w:ascii="宋体" w:eastAsia="宋体" w:hAnsi="宋体" w:cs="Times New Roman" w:hint="eastAsia"/>
          <w:b/>
          <w:sz w:val="24"/>
          <w:szCs w:val="24"/>
        </w:rPr>
        <w:t>，请竞买人谨慎报价。</w:t>
      </w:r>
    </w:p>
    <w:p w14:paraId="7917ADF0" w14:textId="04E03015" w:rsidR="0024566D" w:rsidRPr="00AF61F7" w:rsidRDefault="00C137FB" w:rsidP="00AF61F7">
      <w:pPr>
        <w:rPr>
          <w:rFonts w:ascii="宋体" w:eastAsia="宋体" w:hAnsi="宋体" w:cs="Times New Roman" w:hint="eastAsia"/>
          <w:b/>
          <w:bCs/>
          <w:sz w:val="24"/>
          <w:szCs w:val="24"/>
        </w:rPr>
      </w:pPr>
      <w:r w:rsidRPr="00AF61F7">
        <w:rPr>
          <w:rFonts w:ascii="宋体" w:eastAsia="宋体" w:hAnsi="宋体" w:cs="Times New Roman" w:hint="eastAsia"/>
          <w:b/>
          <w:bCs/>
          <w:sz w:val="24"/>
          <w:szCs w:val="24"/>
        </w:rPr>
        <w:t>竞买人（签字并盖章）：</w:t>
      </w:r>
      <w:bookmarkEnd w:id="1"/>
    </w:p>
    <w:sectPr w:rsidR="0024566D" w:rsidRPr="00AF61F7" w:rsidSect="00117C3C">
      <w:footerReference w:type="even" r:id="rId7"/>
      <w:footerReference w:type="default" r:id="rId8"/>
      <w:pgSz w:w="11906" w:h="16838"/>
      <w:pgMar w:top="720" w:right="720" w:bottom="720" w:left="72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93A74" w14:textId="77777777" w:rsidR="007C6921" w:rsidRDefault="007C6921" w:rsidP="00C137FB">
      <w:r>
        <w:separator/>
      </w:r>
    </w:p>
  </w:endnote>
  <w:endnote w:type="continuationSeparator" w:id="0">
    <w:p w14:paraId="42F669D0" w14:textId="77777777" w:rsidR="007C6921" w:rsidRDefault="007C6921" w:rsidP="00C13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125643829"/>
      <w:docPartObj>
        <w:docPartGallery w:val="Page Numbers (Bottom of Page)"/>
        <w:docPartUnique/>
      </w:docPartObj>
    </w:sdtPr>
    <w:sdtContent>
      <w:p w14:paraId="3351E07D" w14:textId="0F36F119" w:rsidR="00117C3C" w:rsidRDefault="00117C3C" w:rsidP="00F22D44">
        <w:pPr>
          <w:pStyle w:val="a5"/>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- 1 -</w:t>
        </w:r>
        <w:r>
          <w:rPr>
            <w:rStyle w:val="a8"/>
          </w:rPr>
          <w:fldChar w:fldCharType="end"/>
        </w:r>
      </w:p>
    </w:sdtContent>
  </w:sdt>
  <w:p w14:paraId="21148BA7" w14:textId="77777777" w:rsidR="00117C3C" w:rsidRDefault="00117C3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14740345"/>
      <w:docPartObj>
        <w:docPartGallery w:val="Page Numbers (Bottom of Page)"/>
        <w:docPartUnique/>
      </w:docPartObj>
    </w:sdtPr>
    <w:sdtContent>
      <w:p w14:paraId="1172ACB2" w14:textId="02872196" w:rsidR="00117C3C" w:rsidRDefault="00117C3C" w:rsidP="00F22D44">
        <w:pPr>
          <w:pStyle w:val="a5"/>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- 1 -</w:t>
        </w:r>
        <w:r>
          <w:rPr>
            <w:rStyle w:val="a8"/>
          </w:rPr>
          <w:fldChar w:fldCharType="end"/>
        </w:r>
      </w:p>
    </w:sdtContent>
  </w:sdt>
  <w:p w14:paraId="6C39BA0E" w14:textId="77777777" w:rsidR="00117C3C" w:rsidRDefault="00117C3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795E7" w14:textId="77777777" w:rsidR="007C6921" w:rsidRDefault="007C6921" w:rsidP="00C137FB">
      <w:r>
        <w:separator/>
      </w:r>
    </w:p>
  </w:footnote>
  <w:footnote w:type="continuationSeparator" w:id="0">
    <w:p w14:paraId="18954FFF" w14:textId="77777777" w:rsidR="007C6921" w:rsidRDefault="007C6921" w:rsidP="00C13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C08C4"/>
    <w:multiLevelType w:val="hybridMultilevel"/>
    <w:tmpl w:val="DFFC44A6"/>
    <w:lvl w:ilvl="0" w:tplc="7DDA8F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7F2C8BB"/>
    <w:multiLevelType w:val="singleLevel"/>
    <w:tmpl w:val="47F2C8BB"/>
    <w:lvl w:ilvl="0">
      <w:start w:val="14"/>
      <w:numFmt w:val="decimal"/>
      <w:lvlText w:val="%1."/>
      <w:lvlJc w:val="left"/>
      <w:pPr>
        <w:tabs>
          <w:tab w:val="left" w:pos="312"/>
        </w:tabs>
      </w:pPr>
    </w:lvl>
  </w:abstractNum>
  <w:abstractNum w:abstractNumId="2" w15:restartNumberingAfterBreak="0">
    <w:nsid w:val="51305ACD"/>
    <w:multiLevelType w:val="multilevel"/>
    <w:tmpl w:val="51305ACD"/>
    <w:lvl w:ilvl="0">
      <w:start w:val="1"/>
      <w:numFmt w:val="decimal"/>
      <w:lvlText w:val="%1."/>
      <w:lvlJc w:val="left"/>
      <w:pPr>
        <w:tabs>
          <w:tab w:val="left" w:pos="623"/>
        </w:tabs>
        <w:ind w:left="623" w:hanging="420"/>
      </w:pPr>
      <w:rPr>
        <w:rFonts w:cs="Times New Roman"/>
      </w:rPr>
    </w:lvl>
    <w:lvl w:ilvl="1">
      <w:start w:val="1"/>
      <w:numFmt w:val="lowerLetter"/>
      <w:lvlText w:val="%2)"/>
      <w:lvlJc w:val="left"/>
      <w:pPr>
        <w:tabs>
          <w:tab w:val="left" w:pos="1320"/>
        </w:tabs>
        <w:ind w:left="1320" w:hanging="420"/>
      </w:pPr>
      <w:rPr>
        <w:rFonts w:cs="Times New Roman"/>
      </w:rPr>
    </w:lvl>
    <w:lvl w:ilvl="2">
      <w:start w:val="1"/>
      <w:numFmt w:val="lowerRoman"/>
      <w:lvlText w:val="%3."/>
      <w:lvlJc w:val="right"/>
      <w:pPr>
        <w:tabs>
          <w:tab w:val="left" w:pos="1740"/>
        </w:tabs>
        <w:ind w:left="1740" w:hanging="420"/>
      </w:pPr>
      <w:rPr>
        <w:rFonts w:cs="Times New Roman"/>
      </w:rPr>
    </w:lvl>
    <w:lvl w:ilvl="3">
      <w:start w:val="1"/>
      <w:numFmt w:val="decimal"/>
      <w:lvlText w:val="%4."/>
      <w:lvlJc w:val="left"/>
      <w:pPr>
        <w:tabs>
          <w:tab w:val="left" w:pos="2160"/>
        </w:tabs>
        <w:ind w:left="2160" w:hanging="420"/>
      </w:pPr>
      <w:rPr>
        <w:rFonts w:cs="Times New Roman"/>
      </w:rPr>
    </w:lvl>
    <w:lvl w:ilvl="4">
      <w:start w:val="1"/>
      <w:numFmt w:val="lowerLetter"/>
      <w:lvlText w:val="%5)"/>
      <w:lvlJc w:val="left"/>
      <w:pPr>
        <w:tabs>
          <w:tab w:val="left" w:pos="2580"/>
        </w:tabs>
        <w:ind w:left="2580" w:hanging="420"/>
      </w:pPr>
      <w:rPr>
        <w:rFonts w:cs="Times New Roman"/>
      </w:rPr>
    </w:lvl>
    <w:lvl w:ilvl="5">
      <w:start w:val="1"/>
      <w:numFmt w:val="lowerRoman"/>
      <w:lvlText w:val="%6."/>
      <w:lvlJc w:val="right"/>
      <w:pPr>
        <w:tabs>
          <w:tab w:val="left" w:pos="3000"/>
        </w:tabs>
        <w:ind w:left="3000" w:hanging="420"/>
      </w:pPr>
      <w:rPr>
        <w:rFonts w:cs="Times New Roman"/>
      </w:rPr>
    </w:lvl>
    <w:lvl w:ilvl="6">
      <w:start w:val="1"/>
      <w:numFmt w:val="decimal"/>
      <w:lvlText w:val="%7."/>
      <w:lvlJc w:val="left"/>
      <w:pPr>
        <w:tabs>
          <w:tab w:val="left" w:pos="3420"/>
        </w:tabs>
        <w:ind w:left="3420" w:hanging="420"/>
      </w:pPr>
      <w:rPr>
        <w:rFonts w:cs="Times New Roman"/>
      </w:rPr>
    </w:lvl>
    <w:lvl w:ilvl="7">
      <w:start w:val="1"/>
      <w:numFmt w:val="lowerLetter"/>
      <w:lvlText w:val="%8)"/>
      <w:lvlJc w:val="left"/>
      <w:pPr>
        <w:tabs>
          <w:tab w:val="left" w:pos="3840"/>
        </w:tabs>
        <w:ind w:left="3840" w:hanging="420"/>
      </w:pPr>
      <w:rPr>
        <w:rFonts w:cs="Times New Roman"/>
      </w:rPr>
    </w:lvl>
    <w:lvl w:ilvl="8">
      <w:start w:val="1"/>
      <w:numFmt w:val="lowerRoman"/>
      <w:lvlText w:val="%9."/>
      <w:lvlJc w:val="right"/>
      <w:pPr>
        <w:tabs>
          <w:tab w:val="left" w:pos="4260"/>
        </w:tabs>
        <w:ind w:left="4260" w:hanging="420"/>
      </w:pPr>
      <w:rPr>
        <w:rFonts w:cs="Times New Roman"/>
      </w:rPr>
    </w:lvl>
  </w:abstractNum>
  <w:num w:numId="1" w16cid:durableId="861355955">
    <w:abstractNumId w:val="2"/>
  </w:num>
  <w:num w:numId="2" w16cid:durableId="255019860">
    <w:abstractNumId w:val="1"/>
  </w:num>
  <w:num w:numId="3" w16cid:durableId="123157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F09"/>
    <w:rsid w:val="000002E8"/>
    <w:rsid w:val="000021C4"/>
    <w:rsid w:val="00002233"/>
    <w:rsid w:val="0008081F"/>
    <w:rsid w:val="0009409A"/>
    <w:rsid w:val="000A30A4"/>
    <w:rsid w:val="000D26A6"/>
    <w:rsid w:val="001103D4"/>
    <w:rsid w:val="00117C3C"/>
    <w:rsid w:val="0012545D"/>
    <w:rsid w:val="00135DE3"/>
    <w:rsid w:val="0015346A"/>
    <w:rsid w:val="00163D63"/>
    <w:rsid w:val="001758F8"/>
    <w:rsid w:val="001A3416"/>
    <w:rsid w:val="001C7F31"/>
    <w:rsid w:val="00233424"/>
    <w:rsid w:val="0024566D"/>
    <w:rsid w:val="002B0F8D"/>
    <w:rsid w:val="002D1D2D"/>
    <w:rsid w:val="002E2CBD"/>
    <w:rsid w:val="00364AE3"/>
    <w:rsid w:val="00404586"/>
    <w:rsid w:val="00432CD6"/>
    <w:rsid w:val="004741E1"/>
    <w:rsid w:val="004B49AC"/>
    <w:rsid w:val="004C3EC0"/>
    <w:rsid w:val="005170AA"/>
    <w:rsid w:val="0057227B"/>
    <w:rsid w:val="00605134"/>
    <w:rsid w:val="00606D98"/>
    <w:rsid w:val="006178A4"/>
    <w:rsid w:val="006D1336"/>
    <w:rsid w:val="006E5EA7"/>
    <w:rsid w:val="00700C36"/>
    <w:rsid w:val="00765A5D"/>
    <w:rsid w:val="00766C3D"/>
    <w:rsid w:val="00792DDD"/>
    <w:rsid w:val="007A1A8B"/>
    <w:rsid w:val="007C6921"/>
    <w:rsid w:val="007D5C20"/>
    <w:rsid w:val="007D700F"/>
    <w:rsid w:val="007E3E9C"/>
    <w:rsid w:val="007E460C"/>
    <w:rsid w:val="007E46AC"/>
    <w:rsid w:val="00823855"/>
    <w:rsid w:val="00896EDA"/>
    <w:rsid w:val="008A7965"/>
    <w:rsid w:val="008C4E8F"/>
    <w:rsid w:val="008E3E74"/>
    <w:rsid w:val="008E622B"/>
    <w:rsid w:val="00927C57"/>
    <w:rsid w:val="009377E5"/>
    <w:rsid w:val="00943D67"/>
    <w:rsid w:val="009C25F4"/>
    <w:rsid w:val="009E2A97"/>
    <w:rsid w:val="00A81EBA"/>
    <w:rsid w:val="00AB25E7"/>
    <w:rsid w:val="00AF61F7"/>
    <w:rsid w:val="00B15A1F"/>
    <w:rsid w:val="00B21E74"/>
    <w:rsid w:val="00B37D60"/>
    <w:rsid w:val="00B7510C"/>
    <w:rsid w:val="00BC721E"/>
    <w:rsid w:val="00C03ED7"/>
    <w:rsid w:val="00C0654B"/>
    <w:rsid w:val="00C105A1"/>
    <w:rsid w:val="00C137FB"/>
    <w:rsid w:val="00C27032"/>
    <w:rsid w:val="00C41799"/>
    <w:rsid w:val="00C87F09"/>
    <w:rsid w:val="00CC1264"/>
    <w:rsid w:val="00DA323F"/>
    <w:rsid w:val="00DB197B"/>
    <w:rsid w:val="00E040B5"/>
    <w:rsid w:val="00E06A14"/>
    <w:rsid w:val="00E6098C"/>
    <w:rsid w:val="00E72BF0"/>
    <w:rsid w:val="00E86311"/>
    <w:rsid w:val="00EA1EDE"/>
    <w:rsid w:val="00EA62FE"/>
    <w:rsid w:val="00EC453E"/>
    <w:rsid w:val="00F12D24"/>
    <w:rsid w:val="00F164D6"/>
    <w:rsid w:val="00F50E53"/>
    <w:rsid w:val="00F629E5"/>
    <w:rsid w:val="00F7793A"/>
    <w:rsid w:val="00F96D95"/>
    <w:rsid w:val="00FB5415"/>
    <w:rsid w:val="00FD5428"/>
    <w:rsid w:val="00FE3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2F1C0"/>
  <w15:chartTrackingRefBased/>
  <w15:docId w15:val="{2DA56AF0-B4FF-4B60-980C-266D381D8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37F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137FB"/>
    <w:rPr>
      <w:sz w:val="18"/>
      <w:szCs w:val="18"/>
    </w:rPr>
  </w:style>
  <w:style w:type="paragraph" w:styleId="a5">
    <w:name w:val="footer"/>
    <w:basedOn w:val="a"/>
    <w:link w:val="a6"/>
    <w:uiPriority w:val="99"/>
    <w:unhideWhenUsed/>
    <w:rsid w:val="00C137FB"/>
    <w:pPr>
      <w:tabs>
        <w:tab w:val="center" w:pos="4153"/>
        <w:tab w:val="right" w:pos="8306"/>
      </w:tabs>
      <w:snapToGrid w:val="0"/>
      <w:jc w:val="left"/>
    </w:pPr>
    <w:rPr>
      <w:sz w:val="18"/>
      <w:szCs w:val="18"/>
    </w:rPr>
  </w:style>
  <w:style w:type="character" w:customStyle="1" w:styleId="a6">
    <w:name w:val="页脚 字符"/>
    <w:basedOn w:val="a0"/>
    <w:link w:val="a5"/>
    <w:uiPriority w:val="99"/>
    <w:rsid w:val="00C137FB"/>
    <w:rPr>
      <w:sz w:val="18"/>
      <w:szCs w:val="18"/>
    </w:rPr>
  </w:style>
  <w:style w:type="paragraph" w:styleId="a7">
    <w:name w:val="List Paragraph"/>
    <w:basedOn w:val="a"/>
    <w:uiPriority w:val="34"/>
    <w:qFormat/>
    <w:rsid w:val="000021C4"/>
    <w:pPr>
      <w:ind w:firstLineChars="200" w:firstLine="420"/>
    </w:pPr>
  </w:style>
  <w:style w:type="character" w:styleId="a8">
    <w:name w:val="page number"/>
    <w:basedOn w:val="a0"/>
    <w:uiPriority w:val="99"/>
    <w:semiHidden/>
    <w:unhideWhenUsed/>
    <w:rsid w:val="00117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7565">
      <w:bodyDiv w:val="1"/>
      <w:marLeft w:val="0"/>
      <w:marRight w:val="0"/>
      <w:marTop w:val="0"/>
      <w:marBottom w:val="0"/>
      <w:divBdr>
        <w:top w:val="none" w:sz="0" w:space="0" w:color="auto"/>
        <w:left w:val="none" w:sz="0" w:space="0" w:color="auto"/>
        <w:bottom w:val="none" w:sz="0" w:space="0" w:color="auto"/>
        <w:right w:val="none" w:sz="0" w:space="0" w:color="auto"/>
      </w:divBdr>
    </w:div>
    <w:div w:id="59330677">
      <w:bodyDiv w:val="1"/>
      <w:marLeft w:val="0"/>
      <w:marRight w:val="0"/>
      <w:marTop w:val="0"/>
      <w:marBottom w:val="0"/>
      <w:divBdr>
        <w:top w:val="none" w:sz="0" w:space="0" w:color="auto"/>
        <w:left w:val="none" w:sz="0" w:space="0" w:color="auto"/>
        <w:bottom w:val="none" w:sz="0" w:space="0" w:color="auto"/>
        <w:right w:val="none" w:sz="0" w:space="0" w:color="auto"/>
      </w:divBdr>
    </w:div>
    <w:div w:id="77217557">
      <w:bodyDiv w:val="1"/>
      <w:marLeft w:val="0"/>
      <w:marRight w:val="0"/>
      <w:marTop w:val="0"/>
      <w:marBottom w:val="0"/>
      <w:divBdr>
        <w:top w:val="none" w:sz="0" w:space="0" w:color="auto"/>
        <w:left w:val="none" w:sz="0" w:space="0" w:color="auto"/>
        <w:bottom w:val="none" w:sz="0" w:space="0" w:color="auto"/>
        <w:right w:val="none" w:sz="0" w:space="0" w:color="auto"/>
      </w:divBdr>
    </w:div>
    <w:div w:id="582952048">
      <w:bodyDiv w:val="1"/>
      <w:marLeft w:val="0"/>
      <w:marRight w:val="0"/>
      <w:marTop w:val="0"/>
      <w:marBottom w:val="0"/>
      <w:divBdr>
        <w:top w:val="none" w:sz="0" w:space="0" w:color="auto"/>
        <w:left w:val="none" w:sz="0" w:space="0" w:color="auto"/>
        <w:bottom w:val="none" w:sz="0" w:space="0" w:color="auto"/>
        <w:right w:val="none" w:sz="0" w:space="0" w:color="auto"/>
      </w:divBdr>
    </w:div>
    <w:div w:id="911697114">
      <w:bodyDiv w:val="1"/>
      <w:marLeft w:val="0"/>
      <w:marRight w:val="0"/>
      <w:marTop w:val="0"/>
      <w:marBottom w:val="0"/>
      <w:divBdr>
        <w:top w:val="none" w:sz="0" w:space="0" w:color="auto"/>
        <w:left w:val="none" w:sz="0" w:space="0" w:color="auto"/>
        <w:bottom w:val="none" w:sz="0" w:space="0" w:color="auto"/>
        <w:right w:val="none" w:sz="0" w:space="0" w:color="auto"/>
      </w:divBdr>
    </w:div>
    <w:div w:id="939525701">
      <w:bodyDiv w:val="1"/>
      <w:marLeft w:val="0"/>
      <w:marRight w:val="0"/>
      <w:marTop w:val="0"/>
      <w:marBottom w:val="0"/>
      <w:divBdr>
        <w:top w:val="none" w:sz="0" w:space="0" w:color="auto"/>
        <w:left w:val="none" w:sz="0" w:space="0" w:color="auto"/>
        <w:bottom w:val="none" w:sz="0" w:space="0" w:color="auto"/>
        <w:right w:val="none" w:sz="0" w:space="0" w:color="auto"/>
      </w:divBdr>
    </w:div>
    <w:div w:id="1024864673">
      <w:bodyDiv w:val="1"/>
      <w:marLeft w:val="0"/>
      <w:marRight w:val="0"/>
      <w:marTop w:val="0"/>
      <w:marBottom w:val="0"/>
      <w:divBdr>
        <w:top w:val="none" w:sz="0" w:space="0" w:color="auto"/>
        <w:left w:val="none" w:sz="0" w:space="0" w:color="auto"/>
        <w:bottom w:val="none" w:sz="0" w:space="0" w:color="auto"/>
        <w:right w:val="none" w:sz="0" w:space="0" w:color="auto"/>
      </w:divBdr>
    </w:div>
    <w:div w:id="1033505380">
      <w:bodyDiv w:val="1"/>
      <w:marLeft w:val="0"/>
      <w:marRight w:val="0"/>
      <w:marTop w:val="0"/>
      <w:marBottom w:val="0"/>
      <w:divBdr>
        <w:top w:val="none" w:sz="0" w:space="0" w:color="auto"/>
        <w:left w:val="none" w:sz="0" w:space="0" w:color="auto"/>
        <w:bottom w:val="none" w:sz="0" w:space="0" w:color="auto"/>
        <w:right w:val="none" w:sz="0" w:space="0" w:color="auto"/>
      </w:divBdr>
    </w:div>
    <w:div w:id="1187064502">
      <w:bodyDiv w:val="1"/>
      <w:marLeft w:val="0"/>
      <w:marRight w:val="0"/>
      <w:marTop w:val="0"/>
      <w:marBottom w:val="0"/>
      <w:divBdr>
        <w:top w:val="none" w:sz="0" w:space="0" w:color="auto"/>
        <w:left w:val="none" w:sz="0" w:space="0" w:color="auto"/>
        <w:bottom w:val="none" w:sz="0" w:space="0" w:color="auto"/>
        <w:right w:val="none" w:sz="0" w:space="0" w:color="auto"/>
      </w:divBdr>
    </w:div>
    <w:div w:id="1252936593">
      <w:bodyDiv w:val="1"/>
      <w:marLeft w:val="0"/>
      <w:marRight w:val="0"/>
      <w:marTop w:val="0"/>
      <w:marBottom w:val="0"/>
      <w:divBdr>
        <w:top w:val="none" w:sz="0" w:space="0" w:color="auto"/>
        <w:left w:val="none" w:sz="0" w:space="0" w:color="auto"/>
        <w:bottom w:val="none" w:sz="0" w:space="0" w:color="auto"/>
        <w:right w:val="none" w:sz="0" w:space="0" w:color="auto"/>
      </w:divBdr>
    </w:div>
    <w:div w:id="1493914265">
      <w:bodyDiv w:val="1"/>
      <w:marLeft w:val="0"/>
      <w:marRight w:val="0"/>
      <w:marTop w:val="0"/>
      <w:marBottom w:val="0"/>
      <w:divBdr>
        <w:top w:val="none" w:sz="0" w:space="0" w:color="auto"/>
        <w:left w:val="none" w:sz="0" w:space="0" w:color="auto"/>
        <w:bottom w:val="none" w:sz="0" w:space="0" w:color="auto"/>
        <w:right w:val="none" w:sz="0" w:space="0" w:color="auto"/>
      </w:divBdr>
    </w:div>
    <w:div w:id="1528444531">
      <w:bodyDiv w:val="1"/>
      <w:marLeft w:val="0"/>
      <w:marRight w:val="0"/>
      <w:marTop w:val="0"/>
      <w:marBottom w:val="0"/>
      <w:divBdr>
        <w:top w:val="none" w:sz="0" w:space="0" w:color="auto"/>
        <w:left w:val="none" w:sz="0" w:space="0" w:color="auto"/>
        <w:bottom w:val="none" w:sz="0" w:space="0" w:color="auto"/>
        <w:right w:val="none" w:sz="0" w:space="0" w:color="auto"/>
      </w:divBdr>
    </w:div>
    <w:div w:id="1599630261">
      <w:bodyDiv w:val="1"/>
      <w:marLeft w:val="0"/>
      <w:marRight w:val="0"/>
      <w:marTop w:val="0"/>
      <w:marBottom w:val="0"/>
      <w:divBdr>
        <w:top w:val="none" w:sz="0" w:space="0" w:color="auto"/>
        <w:left w:val="none" w:sz="0" w:space="0" w:color="auto"/>
        <w:bottom w:val="none" w:sz="0" w:space="0" w:color="auto"/>
        <w:right w:val="none" w:sz="0" w:space="0" w:color="auto"/>
      </w:divBdr>
    </w:div>
    <w:div w:id="1723602265">
      <w:bodyDiv w:val="1"/>
      <w:marLeft w:val="0"/>
      <w:marRight w:val="0"/>
      <w:marTop w:val="0"/>
      <w:marBottom w:val="0"/>
      <w:divBdr>
        <w:top w:val="none" w:sz="0" w:space="0" w:color="auto"/>
        <w:left w:val="none" w:sz="0" w:space="0" w:color="auto"/>
        <w:bottom w:val="none" w:sz="0" w:space="0" w:color="auto"/>
        <w:right w:val="none" w:sz="0" w:space="0" w:color="auto"/>
      </w:divBdr>
    </w:div>
    <w:div w:id="1813475764">
      <w:bodyDiv w:val="1"/>
      <w:marLeft w:val="0"/>
      <w:marRight w:val="0"/>
      <w:marTop w:val="0"/>
      <w:marBottom w:val="0"/>
      <w:divBdr>
        <w:top w:val="none" w:sz="0" w:space="0" w:color="auto"/>
        <w:left w:val="none" w:sz="0" w:space="0" w:color="auto"/>
        <w:bottom w:val="none" w:sz="0" w:space="0" w:color="auto"/>
        <w:right w:val="none" w:sz="0" w:space="0" w:color="auto"/>
      </w:divBdr>
    </w:div>
    <w:div w:id="1941376146">
      <w:bodyDiv w:val="1"/>
      <w:marLeft w:val="0"/>
      <w:marRight w:val="0"/>
      <w:marTop w:val="0"/>
      <w:marBottom w:val="0"/>
      <w:divBdr>
        <w:top w:val="none" w:sz="0" w:space="0" w:color="auto"/>
        <w:left w:val="none" w:sz="0" w:space="0" w:color="auto"/>
        <w:bottom w:val="none" w:sz="0" w:space="0" w:color="auto"/>
        <w:right w:val="none" w:sz="0" w:space="0" w:color="auto"/>
      </w:divBdr>
    </w:div>
    <w:div w:id="1964264541">
      <w:bodyDiv w:val="1"/>
      <w:marLeft w:val="0"/>
      <w:marRight w:val="0"/>
      <w:marTop w:val="0"/>
      <w:marBottom w:val="0"/>
      <w:divBdr>
        <w:top w:val="none" w:sz="0" w:space="0" w:color="auto"/>
        <w:left w:val="none" w:sz="0" w:space="0" w:color="auto"/>
        <w:bottom w:val="none" w:sz="0" w:space="0" w:color="auto"/>
        <w:right w:val="none" w:sz="0" w:space="0" w:color="auto"/>
      </w:divBdr>
    </w:div>
    <w:div w:id="2034988459">
      <w:bodyDiv w:val="1"/>
      <w:marLeft w:val="0"/>
      <w:marRight w:val="0"/>
      <w:marTop w:val="0"/>
      <w:marBottom w:val="0"/>
      <w:divBdr>
        <w:top w:val="none" w:sz="0" w:space="0" w:color="auto"/>
        <w:left w:val="none" w:sz="0" w:space="0" w:color="auto"/>
        <w:bottom w:val="none" w:sz="0" w:space="0" w:color="auto"/>
        <w:right w:val="none" w:sz="0" w:space="0" w:color="auto"/>
      </w:divBdr>
    </w:div>
    <w:div w:id="2083598894">
      <w:bodyDiv w:val="1"/>
      <w:marLeft w:val="0"/>
      <w:marRight w:val="0"/>
      <w:marTop w:val="0"/>
      <w:marBottom w:val="0"/>
      <w:divBdr>
        <w:top w:val="none" w:sz="0" w:space="0" w:color="auto"/>
        <w:left w:val="none" w:sz="0" w:space="0" w:color="auto"/>
        <w:bottom w:val="none" w:sz="0" w:space="0" w:color="auto"/>
        <w:right w:val="none" w:sz="0" w:space="0" w:color="auto"/>
      </w:divBdr>
    </w:div>
    <w:div w:id="209717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422</Words>
  <Characters>2408</Characters>
  <Application>Microsoft Office Word</Application>
  <DocSecurity>0</DocSecurity>
  <Lines>20</Lines>
  <Paragraphs>5</Paragraphs>
  <ScaleCrop>false</ScaleCrop>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1 张宁</cp:lastModifiedBy>
  <cp:revision>33</cp:revision>
  <dcterms:created xsi:type="dcterms:W3CDTF">2024-07-08T10:03:00Z</dcterms:created>
  <dcterms:modified xsi:type="dcterms:W3CDTF">2026-09-21T02:18:00Z</dcterms:modified>
</cp:coreProperties>
</file>