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35801" w14:textId="77777777" w:rsidR="003471B6" w:rsidRDefault="00000000">
      <w:pPr>
        <w:pStyle w:val="a7"/>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83E8C5" w14:textId="77777777"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rPr>
        <w:t>一、本次拍卖会依照公开、公平、公正、诚实信用原则，采取网络拍卖方式，使用</w:t>
      </w:r>
      <w:r>
        <w:rPr>
          <w:rFonts w:ascii="宋体" w:eastAsia="宋体" w:hAnsi="宋体" w:hint="eastAsia"/>
        </w:rPr>
        <w:t>拍拍在线</w:t>
      </w:r>
      <w:r>
        <w:rPr>
          <w:rFonts w:ascii="宋体" w:eastAsia="宋体" w:hAnsi="宋体"/>
        </w:rPr>
        <w:t>平台（</w:t>
      </w:r>
      <w:r>
        <w:rPr>
          <w:rFonts w:ascii="宋体" w:eastAsia="宋体" w:hAnsi="宋体" w:hint="eastAsia"/>
        </w:rPr>
        <w:t>www.ppzxchina.cn</w:t>
      </w:r>
      <w:r>
        <w:rPr>
          <w:rFonts w:ascii="宋体" w:eastAsia="宋体" w:hAnsi="宋体"/>
        </w:rPr>
        <w:t>）系统进行竞价，以</w:t>
      </w:r>
      <w:proofErr w:type="gramStart"/>
      <w:r>
        <w:rPr>
          <w:rFonts w:ascii="宋体" w:eastAsia="宋体" w:hAnsi="宋体"/>
        </w:rPr>
        <w:t>最</w:t>
      </w:r>
      <w:proofErr w:type="gramEnd"/>
      <w:r>
        <w:rPr>
          <w:rFonts w:ascii="宋体" w:eastAsia="宋体" w:hAnsi="宋体"/>
        </w:rPr>
        <w:t>高价成交。</w:t>
      </w:r>
    </w:p>
    <w:p w14:paraId="72858F33" w14:textId="77777777" w:rsidR="003471B6" w:rsidRDefault="00000000">
      <w:pPr>
        <w:pStyle w:val="a7"/>
        <w:widowControl/>
        <w:shd w:val="clear" w:color="auto" w:fill="FFFFFF"/>
        <w:spacing w:beforeAutospacing="0" w:afterAutospacing="0"/>
        <w:ind w:firstLine="360"/>
        <w:rPr>
          <w:rFonts w:ascii="宋体" w:eastAsia="宋体" w:hAnsi="宋体"/>
          <w:bCs/>
        </w:rPr>
      </w:pPr>
      <w:r>
        <w:rPr>
          <w:rFonts w:ascii="宋体" w:eastAsia="宋体" w:hAnsi="宋体"/>
        </w:rPr>
        <w:t>二、竞买人必须</w:t>
      </w:r>
      <w:r>
        <w:rPr>
          <w:rFonts w:ascii="宋体" w:eastAsia="宋体" w:hAnsi="宋体" w:hint="eastAsia"/>
          <w:bCs/>
        </w:rPr>
        <w:t>遵守本拍卖规则、网络拍卖须知及拍拍在线平台公开发布的相关规则。</w:t>
      </w:r>
    </w:p>
    <w:p w14:paraId="08D39C3B" w14:textId="6BF90B7D" w:rsidR="003471B6" w:rsidRDefault="00000000">
      <w:pPr>
        <w:pStyle w:val="a7"/>
        <w:widowControl/>
        <w:shd w:val="clear" w:color="auto" w:fill="FFFFFF"/>
        <w:spacing w:beforeAutospacing="0" w:afterAutospacing="0"/>
        <w:ind w:firstLine="360"/>
        <w:rPr>
          <w:rFonts w:ascii="宋体" w:eastAsia="宋体" w:hAnsi="宋体"/>
          <w:bCs/>
          <w:lang w:eastAsia="zh-TW"/>
        </w:rPr>
      </w:pPr>
      <w:r>
        <w:rPr>
          <w:rFonts w:ascii="宋体" w:eastAsia="宋体" w:hAnsi="宋体" w:hint="eastAsia"/>
          <w:bCs/>
        </w:rPr>
        <w:t>三、</w:t>
      </w:r>
      <w:r w:rsidR="00FF091A" w:rsidRPr="00FF091A">
        <w:rPr>
          <w:rFonts w:ascii="宋体" w:eastAsia="宋体" w:hAnsi="宋体" w:hint="eastAsia"/>
          <w:bCs/>
          <w:lang w:eastAsia="zh-TW"/>
        </w:rPr>
        <w:t>中国石油集团川庆钻探工程有限公司试修公司报废资产</w:t>
      </w:r>
      <w:r w:rsidR="00FF091A" w:rsidRPr="00FF091A">
        <w:rPr>
          <w:rFonts w:ascii="宋体" w:eastAsia="宋体" w:hAnsi="宋体"/>
          <w:bCs/>
          <w:lang w:eastAsia="zh-TW"/>
        </w:rPr>
        <w:t>96</w:t>
      </w:r>
      <w:r w:rsidR="00FF091A" w:rsidRPr="00FF091A">
        <w:rPr>
          <w:rFonts w:ascii="宋体" w:eastAsia="宋体" w:hAnsi="宋体" w:hint="eastAsia"/>
          <w:bCs/>
          <w:lang w:eastAsia="zh-TW"/>
        </w:rPr>
        <w:t>项</w:t>
      </w:r>
      <w:r>
        <w:rPr>
          <w:rFonts w:ascii="宋体" w:eastAsia="宋体" w:hAnsi="宋体" w:hint="eastAsia"/>
          <w:bCs/>
          <w:lang w:eastAsia="zh-TW"/>
        </w:rPr>
        <w:t>。</w:t>
      </w:r>
    </w:p>
    <w:p w14:paraId="391D2AEC" w14:textId="40BC37CF" w:rsidR="003471B6" w:rsidRPr="00FF091A" w:rsidRDefault="00000000">
      <w:pPr>
        <w:pStyle w:val="a7"/>
        <w:widowControl/>
        <w:shd w:val="clear" w:color="auto" w:fill="FFFFFF"/>
        <w:spacing w:beforeAutospacing="0" w:afterAutospacing="0"/>
        <w:ind w:firstLine="360"/>
        <w:rPr>
          <w:rFonts w:ascii="宋体" w:eastAsia="宋体" w:hAnsi="宋体"/>
          <w:bCs/>
          <w:lang w:eastAsia="zh-TW"/>
        </w:rPr>
      </w:pPr>
      <w:r>
        <w:rPr>
          <w:rFonts w:ascii="宋体" w:eastAsia="宋体" w:hAnsi="宋体" w:hint="eastAsia"/>
          <w:bCs/>
          <w:lang w:eastAsia="zh-TW"/>
        </w:rPr>
        <w:t>四、本拍卖标的已于</w:t>
      </w:r>
      <w:r w:rsidR="00FF091A">
        <w:rPr>
          <w:rFonts w:ascii="宋体" w:eastAsia="宋体" w:hAnsi="宋体"/>
          <w:bCs/>
          <w:lang w:eastAsia="zh-TW"/>
        </w:rPr>
        <w:t>2023年11月7日至2023年11月20日（即信息披露公告期）在</w:t>
      </w:r>
      <w:r w:rsidR="00FF091A">
        <w:rPr>
          <w:rFonts w:ascii="宋体" w:eastAsia="宋体" w:hAnsi="宋体"/>
          <w:bCs/>
        </w:rPr>
        <w:t>天津产权交易中心公开挂牌(详见https://www.tpre.cn)，项目编号：</w:t>
      </w:r>
      <w:r w:rsidR="00FF091A" w:rsidRPr="00C6424D">
        <w:rPr>
          <w:rFonts w:ascii="宋体" w:eastAsia="宋体" w:hAnsi="宋体"/>
          <w:bCs/>
        </w:rPr>
        <w:t>GR2023TJ10017</w:t>
      </w:r>
      <w:r w:rsidR="00FF091A">
        <w:rPr>
          <w:rFonts w:ascii="宋体" w:eastAsia="宋体" w:hAnsi="宋体"/>
          <w:bCs/>
        </w:rPr>
        <w:t>62。</w:t>
      </w:r>
      <w:r>
        <w:rPr>
          <w:rFonts w:ascii="宋体" w:eastAsia="宋体" w:hAnsi="宋体" w:hint="eastAsia"/>
          <w:bCs/>
          <w:lang w:eastAsia="zh-TW"/>
        </w:rPr>
        <w:t>。</w:t>
      </w:r>
      <w:r w:rsidRPr="00FF091A">
        <w:rPr>
          <w:rFonts w:ascii="宋体" w:eastAsia="宋体" w:hAnsi="宋体"/>
          <w:bCs/>
          <w:lang w:eastAsia="zh-TW"/>
        </w:rPr>
        <w:t>竞买人须在</w:t>
      </w:r>
      <w:r w:rsidRPr="00FF091A">
        <w:rPr>
          <w:rFonts w:ascii="宋体" w:eastAsia="宋体" w:hAnsi="宋体" w:hint="eastAsia"/>
          <w:bCs/>
          <w:lang w:eastAsia="zh-TW"/>
        </w:rPr>
        <w:t>天津产权交易中心资产</w:t>
      </w:r>
      <w:r w:rsidRPr="00FF091A">
        <w:rPr>
          <w:rFonts w:ascii="宋体" w:eastAsia="宋体" w:hAnsi="宋体"/>
          <w:bCs/>
          <w:lang w:eastAsia="zh-TW"/>
        </w:rPr>
        <w:t>转让信息披露公告期内完成以下事项后，方具有竞买资格：1.向</w:t>
      </w:r>
      <w:r w:rsidRPr="00FF091A">
        <w:rPr>
          <w:rFonts w:ascii="宋体" w:eastAsia="宋体" w:hAnsi="宋体" w:hint="eastAsia"/>
          <w:bCs/>
          <w:lang w:eastAsia="zh-TW"/>
        </w:rPr>
        <w:t>天津产权交易中心</w:t>
      </w:r>
      <w:r w:rsidRPr="00FF091A">
        <w:rPr>
          <w:rFonts w:ascii="宋体" w:eastAsia="宋体" w:hAnsi="宋体"/>
          <w:bCs/>
          <w:lang w:eastAsia="zh-TW"/>
        </w:rPr>
        <w:t>递交受让申请；2.联系我公司办理竞买</w:t>
      </w:r>
      <w:r w:rsidRPr="00FF091A">
        <w:rPr>
          <w:rFonts w:ascii="宋体" w:eastAsia="宋体" w:hAnsi="宋体" w:hint="eastAsia"/>
          <w:bCs/>
          <w:lang w:eastAsia="zh-TW"/>
        </w:rPr>
        <w:t>注册</w:t>
      </w:r>
      <w:r w:rsidRPr="00FF091A">
        <w:rPr>
          <w:rFonts w:ascii="宋体" w:eastAsia="宋体" w:hAnsi="宋体"/>
          <w:bCs/>
          <w:lang w:eastAsia="zh-TW"/>
        </w:rPr>
        <w:t>登记手续；3.在</w:t>
      </w:r>
      <w:r>
        <w:rPr>
          <w:rFonts w:ascii="宋体" w:eastAsia="宋体" w:hAnsi="宋体"/>
          <w:bCs/>
          <w:lang w:eastAsia="zh-TW"/>
        </w:rPr>
        <w:t>在天津产权交易中心信息披露期满前支付</w:t>
      </w:r>
      <w:r>
        <w:rPr>
          <w:rFonts w:ascii="宋体" w:eastAsia="宋体" w:hAnsi="宋体" w:hint="eastAsia"/>
          <w:bCs/>
          <w:lang w:eastAsia="zh-TW"/>
        </w:rPr>
        <w:t>相关</w:t>
      </w:r>
      <w:r>
        <w:rPr>
          <w:rFonts w:ascii="宋体" w:eastAsia="宋体" w:hAnsi="宋体"/>
          <w:bCs/>
          <w:lang w:eastAsia="zh-TW"/>
        </w:rPr>
        <w:t>交易保证金到天津产权交易中心指定的银行账户</w:t>
      </w:r>
      <w:r w:rsidRPr="00FF091A">
        <w:rPr>
          <w:rFonts w:ascii="宋体" w:eastAsia="宋体" w:hAnsi="宋体"/>
          <w:bCs/>
          <w:lang w:eastAsia="zh-TW"/>
        </w:rPr>
        <w:t>。</w:t>
      </w:r>
    </w:p>
    <w:p w14:paraId="2F046F03" w14:textId="77777777" w:rsidR="003471B6" w:rsidRDefault="00000000">
      <w:pPr>
        <w:pStyle w:val="a7"/>
        <w:widowControl/>
        <w:shd w:val="clear" w:color="auto" w:fill="FFFFFF"/>
        <w:spacing w:beforeAutospacing="0" w:afterAutospacing="0"/>
        <w:ind w:firstLine="360"/>
        <w:rPr>
          <w:rFonts w:ascii="宋体" w:eastAsia="宋体" w:hAnsi="宋体"/>
          <w:bCs/>
          <w:lang w:eastAsia="zh-TW"/>
        </w:rPr>
      </w:pPr>
      <w:r w:rsidRPr="00FF091A">
        <w:rPr>
          <w:rFonts w:ascii="宋体" w:eastAsia="宋体" w:hAnsi="宋体" w:hint="eastAsia"/>
          <w:bCs/>
          <w:lang w:eastAsia="zh-TW"/>
        </w:rPr>
        <w:t>五</w:t>
      </w:r>
      <w:r w:rsidRPr="00FF091A">
        <w:rPr>
          <w:rFonts w:ascii="宋体" w:eastAsia="宋体" w:hAnsi="宋体"/>
          <w:bCs/>
          <w:lang w:eastAsia="zh-TW"/>
        </w:rPr>
        <w:t>、竞买人应在拍卖公告规定的展示时间内对拍卖标的进行实地踏勘，竞买人一经在</w:t>
      </w:r>
      <w:r w:rsidRPr="00FF091A">
        <w:rPr>
          <w:rFonts w:ascii="宋体" w:eastAsia="宋体" w:hAnsi="宋体" w:hint="eastAsia"/>
          <w:bCs/>
          <w:lang w:eastAsia="zh-TW"/>
        </w:rPr>
        <w:t>天津产权交易中心</w:t>
      </w:r>
      <w:r w:rsidRPr="00FF091A">
        <w:rPr>
          <w:rFonts w:ascii="宋体" w:eastAsia="宋体" w:hAnsi="宋体"/>
          <w:bCs/>
          <w:lang w:eastAsia="zh-TW"/>
        </w:rPr>
        <w:t>递交受让申请、支付交易保证金，同时在拍卖公司办理竞买登记手续，即视为其已详细阅读并完全认可本拍卖规则、网络拍卖须知、拍卖标的产权转让信息披露公告内容，已充分了解并自愿完全接受拍卖标的</w:t>
      </w:r>
      <w:proofErr w:type="gramStart"/>
      <w:r w:rsidRPr="00FF091A">
        <w:rPr>
          <w:rFonts w:ascii="宋体" w:eastAsia="宋体" w:hAnsi="宋体"/>
          <w:bCs/>
          <w:lang w:eastAsia="zh-TW"/>
        </w:rPr>
        <w:t>的</w:t>
      </w:r>
      <w:proofErr w:type="gramEnd"/>
      <w:r w:rsidRPr="00FF091A">
        <w:rPr>
          <w:rFonts w:ascii="宋体" w:eastAsia="宋体" w:hAnsi="宋体"/>
          <w:bCs/>
          <w:lang w:eastAsia="zh-TW"/>
        </w:rPr>
        <w:t>规格型号</w:t>
      </w:r>
      <w:r>
        <w:rPr>
          <w:rFonts w:ascii="宋体" w:eastAsia="宋体" w:hAnsi="宋体"/>
          <w:bCs/>
          <w:lang w:eastAsia="zh-TW"/>
        </w:rPr>
        <w:t>、数量、品质、状况、瑕疵等一切情况。</w:t>
      </w:r>
    </w:p>
    <w:p w14:paraId="5823804F" w14:textId="469AF60B" w:rsidR="003471B6" w:rsidRDefault="00000000">
      <w:pPr>
        <w:pStyle w:val="a7"/>
        <w:widowControl/>
        <w:shd w:val="clear" w:color="auto" w:fill="FFFFFF"/>
        <w:spacing w:beforeAutospacing="0" w:afterAutospacing="0"/>
        <w:ind w:firstLine="360"/>
        <w:rPr>
          <w:rFonts w:ascii="宋体" w:eastAsia="宋体" w:hAnsi="宋体"/>
          <w:bCs/>
          <w:lang w:eastAsia="zh-TW"/>
        </w:rPr>
      </w:pPr>
      <w:r>
        <w:rPr>
          <w:rFonts w:ascii="宋体" w:eastAsia="宋体" w:hAnsi="宋体" w:hint="eastAsia"/>
          <w:bCs/>
          <w:lang w:eastAsia="zh-TW"/>
        </w:rPr>
        <w:t>六</w:t>
      </w:r>
      <w:r>
        <w:rPr>
          <w:rFonts w:ascii="宋体" w:eastAsia="宋体" w:hAnsi="宋体"/>
          <w:bCs/>
          <w:lang w:eastAsia="zh-TW"/>
        </w:rPr>
        <w:t>、</w:t>
      </w:r>
      <w:r w:rsidR="00FF091A" w:rsidRPr="00FF091A">
        <w:rPr>
          <w:rFonts w:ascii="宋体" w:eastAsia="宋体" w:hAnsi="宋体" w:hint="eastAsia"/>
          <w:bCs/>
          <w:lang w:eastAsia="zh-TW"/>
        </w:rPr>
        <w:t>中国石油集团川庆钻探工程有限公司试修公司报废资产</w:t>
      </w:r>
      <w:r w:rsidR="00FF091A" w:rsidRPr="00FF091A">
        <w:rPr>
          <w:rFonts w:ascii="宋体" w:eastAsia="宋体" w:hAnsi="宋体"/>
          <w:bCs/>
          <w:lang w:eastAsia="zh-TW"/>
        </w:rPr>
        <w:t>96</w:t>
      </w:r>
      <w:r w:rsidR="00FF091A" w:rsidRPr="00FF091A">
        <w:rPr>
          <w:rFonts w:ascii="宋体" w:eastAsia="宋体" w:hAnsi="宋体" w:hint="eastAsia"/>
          <w:bCs/>
          <w:lang w:eastAsia="zh-TW"/>
        </w:rPr>
        <w:t>项</w:t>
      </w:r>
      <w:r>
        <w:rPr>
          <w:rFonts w:ascii="宋体" w:eastAsia="宋体" w:hAnsi="宋体" w:hint="eastAsia"/>
          <w:bCs/>
          <w:lang w:eastAsia="zh-TW"/>
        </w:rPr>
        <w:t>。</w:t>
      </w:r>
      <w:r>
        <w:rPr>
          <w:rFonts w:ascii="宋体" w:eastAsia="宋体" w:hAnsi="宋体"/>
          <w:bCs/>
          <w:lang w:eastAsia="zh-TW"/>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64FE35B5" w14:textId="56EE76BA" w:rsidR="003471B6" w:rsidRDefault="00000000">
      <w:pPr>
        <w:pStyle w:val="a7"/>
        <w:widowControl/>
        <w:shd w:val="clear" w:color="auto" w:fill="FFFFFF"/>
        <w:spacing w:beforeAutospacing="0" w:afterAutospacing="0"/>
        <w:ind w:firstLine="360"/>
        <w:rPr>
          <w:rFonts w:ascii="宋体" w:eastAsia="宋体" w:hAnsi="宋体"/>
          <w:bCs/>
          <w:lang w:eastAsia="zh-TW"/>
        </w:rPr>
      </w:pPr>
      <w:r>
        <w:rPr>
          <w:rFonts w:ascii="宋体" w:eastAsia="宋体" w:hAnsi="宋体" w:hint="eastAsia"/>
          <w:bCs/>
          <w:lang w:eastAsia="zh-TW"/>
        </w:rPr>
        <w:t>七</w:t>
      </w:r>
      <w:r>
        <w:rPr>
          <w:rFonts w:ascii="宋体" w:eastAsia="宋体" w:hAnsi="宋体"/>
          <w:bCs/>
          <w:lang w:eastAsia="zh-TW"/>
        </w:rPr>
        <w:t>、本次拍卖会起拍价为在</w:t>
      </w:r>
      <w:r>
        <w:rPr>
          <w:rFonts w:ascii="宋体" w:eastAsia="宋体" w:hAnsi="宋体" w:hint="eastAsia"/>
          <w:bCs/>
          <w:lang w:eastAsia="zh-TW"/>
        </w:rPr>
        <w:t>天津产权交易中心</w:t>
      </w:r>
      <w:r>
        <w:rPr>
          <w:rFonts w:ascii="宋体" w:eastAsia="宋体" w:hAnsi="宋体"/>
          <w:bCs/>
          <w:lang w:eastAsia="zh-TW"/>
        </w:rPr>
        <w:t>挂牌的转让底价（即</w:t>
      </w:r>
      <w:r w:rsidR="00FF091A">
        <w:rPr>
          <w:rFonts w:ascii="宋体" w:eastAsia="宋体" w:hAnsi="宋体"/>
          <w:bCs/>
        </w:rPr>
        <w:t>49</w:t>
      </w:r>
      <w:r>
        <w:rPr>
          <w:rFonts w:ascii="宋体" w:eastAsia="宋体" w:hAnsi="宋体" w:hint="eastAsia"/>
          <w:bCs/>
        </w:rPr>
        <w:t>万元</w:t>
      </w:r>
      <w:r>
        <w:rPr>
          <w:rFonts w:ascii="宋体" w:eastAsia="宋体" w:hAnsi="宋体"/>
          <w:bCs/>
          <w:lang w:eastAsia="zh-TW"/>
        </w:rPr>
        <w:t>），网络拍卖采取增价方式。</w:t>
      </w:r>
    </w:p>
    <w:p w14:paraId="075F46E3" w14:textId="77777777" w:rsidR="003471B6" w:rsidRDefault="00000000">
      <w:pPr>
        <w:pStyle w:val="a7"/>
        <w:widowControl/>
        <w:shd w:val="clear" w:color="auto" w:fill="FFFFFF"/>
        <w:spacing w:beforeAutospacing="0" w:afterAutospacing="0"/>
        <w:ind w:firstLine="360"/>
        <w:rPr>
          <w:rFonts w:ascii="宋体" w:eastAsia="宋体" w:hAnsi="宋体"/>
          <w:bCs/>
          <w:lang w:eastAsia="zh-TW"/>
        </w:rPr>
      </w:pPr>
      <w:r>
        <w:rPr>
          <w:rFonts w:ascii="宋体" w:eastAsia="宋体" w:hAnsi="宋体" w:hint="eastAsia"/>
          <w:bCs/>
          <w:lang w:eastAsia="zh-TW"/>
        </w:rPr>
        <w:t>八</w:t>
      </w:r>
      <w:r>
        <w:rPr>
          <w:rFonts w:ascii="宋体" w:eastAsia="宋体" w:hAnsi="宋体"/>
          <w:bCs/>
          <w:lang w:eastAsia="zh-TW"/>
        </w:rPr>
        <w:t>、竞买人使用</w:t>
      </w:r>
      <w:r>
        <w:rPr>
          <w:rFonts w:ascii="宋体" w:eastAsia="宋体" w:hAnsi="宋体" w:hint="eastAsia"/>
          <w:bCs/>
          <w:lang w:eastAsia="zh-TW"/>
        </w:rPr>
        <w:t>拍拍在线</w:t>
      </w:r>
      <w:r>
        <w:rPr>
          <w:rFonts w:ascii="宋体" w:eastAsia="宋体" w:hAnsi="宋体"/>
          <w:bCs/>
          <w:lang w:eastAsia="zh-TW"/>
        </w:rPr>
        <w:t>平台服务所存在的风险、产生的一切后果将完全由其自行承担。</w:t>
      </w:r>
    </w:p>
    <w:p w14:paraId="6D2F15AE" w14:textId="1CCF64E3" w:rsidR="003471B6" w:rsidRPr="00FF091A" w:rsidRDefault="00000000">
      <w:pPr>
        <w:pStyle w:val="a7"/>
        <w:widowControl/>
        <w:shd w:val="clear" w:color="auto" w:fill="FFFFFF"/>
        <w:spacing w:beforeAutospacing="0" w:afterAutospacing="0"/>
        <w:ind w:firstLine="360"/>
        <w:rPr>
          <w:rFonts w:ascii="宋体" w:eastAsia="宋体" w:hAnsi="宋体"/>
          <w:bCs/>
          <w:lang w:eastAsia="zh-TW"/>
        </w:rPr>
      </w:pPr>
      <w:r>
        <w:rPr>
          <w:rFonts w:ascii="宋体" w:eastAsia="宋体" w:hAnsi="宋体" w:hint="eastAsia"/>
        </w:rPr>
        <w:t>九</w:t>
      </w:r>
      <w:r>
        <w:rPr>
          <w:rFonts w:ascii="宋体" w:eastAsia="宋体" w:hAnsi="宋体"/>
        </w:rPr>
        <w:t>、买受人应在拍卖会结束之日起</w:t>
      </w:r>
      <w:r>
        <w:rPr>
          <w:rFonts w:ascii="宋体" w:eastAsia="宋体" w:hAnsi="宋体" w:hint="eastAsia"/>
        </w:rPr>
        <w:t>2</w:t>
      </w:r>
      <w:r>
        <w:rPr>
          <w:rFonts w:ascii="宋体" w:eastAsia="宋体" w:hAnsi="宋体"/>
        </w:rPr>
        <w:t>个工作日内，与拍卖公司签订</w:t>
      </w:r>
      <w:r>
        <w:rPr>
          <w:rFonts w:ascii="宋体" w:eastAsia="宋体" w:hAnsi="宋体" w:hint="eastAsia"/>
        </w:rPr>
        <w:t>交易凭证及拍卖笔录</w:t>
      </w:r>
      <w:r>
        <w:rPr>
          <w:rFonts w:ascii="宋体" w:eastAsia="宋体" w:hAnsi="宋体"/>
        </w:rPr>
        <w:t>，并于签订</w:t>
      </w:r>
      <w:r>
        <w:rPr>
          <w:rFonts w:ascii="宋体" w:eastAsia="宋体" w:hAnsi="宋体" w:hint="eastAsia"/>
        </w:rPr>
        <w:t>后1个工作</w:t>
      </w:r>
      <w:r>
        <w:rPr>
          <w:rFonts w:ascii="宋体" w:eastAsia="宋体" w:hAnsi="宋体"/>
        </w:rPr>
        <w:t>日向拍卖公司指定账户支付</w:t>
      </w:r>
      <w:r>
        <w:rPr>
          <w:rFonts w:ascii="宋体" w:eastAsia="宋体" w:hAnsi="宋体" w:hint="eastAsia"/>
        </w:rPr>
        <w:t>成交价格</w:t>
      </w:r>
      <w:r w:rsidR="00FE5734">
        <w:rPr>
          <w:rFonts w:ascii="宋体" w:eastAsia="宋体" w:hAnsi="宋体"/>
        </w:rPr>
        <w:t>4</w:t>
      </w:r>
      <w:r>
        <w:rPr>
          <w:rFonts w:ascii="宋体" w:eastAsia="宋体" w:hAnsi="宋体" w:hint="eastAsia"/>
        </w:rPr>
        <w:t>%的</w:t>
      </w:r>
      <w:r>
        <w:rPr>
          <w:rFonts w:ascii="宋体" w:eastAsia="宋体" w:hAnsi="宋体"/>
        </w:rPr>
        <w:t>拍卖佣金。若买受人未在上述期</w:t>
      </w:r>
      <w:r>
        <w:rPr>
          <w:rFonts w:ascii="宋体" w:eastAsia="宋体" w:hAnsi="宋体"/>
          <w:bCs/>
          <w:lang w:eastAsia="zh-TW"/>
        </w:rPr>
        <w:t>限内签订</w:t>
      </w:r>
      <w:r>
        <w:rPr>
          <w:rFonts w:ascii="宋体" w:eastAsia="宋体" w:hAnsi="宋体" w:hint="eastAsia"/>
          <w:bCs/>
          <w:lang w:eastAsia="zh-TW"/>
        </w:rPr>
        <w:t>交易凭证及拍卖笔录</w:t>
      </w:r>
      <w:r>
        <w:rPr>
          <w:rFonts w:ascii="宋体" w:eastAsia="宋体" w:hAnsi="宋体"/>
          <w:bCs/>
          <w:lang w:eastAsia="zh-TW"/>
        </w:rPr>
        <w:t>、支付拍卖佣金的，其已支付</w:t>
      </w:r>
      <w:r w:rsidRPr="00FF091A">
        <w:rPr>
          <w:rFonts w:ascii="宋体" w:eastAsia="宋体" w:hAnsi="宋体"/>
          <w:bCs/>
          <w:lang w:eastAsia="zh-TW"/>
        </w:rPr>
        <w:t>的交易保证金不予退还，作为对相关方的补偿，买受人应承担由此产生的法律责任。</w:t>
      </w:r>
    </w:p>
    <w:p w14:paraId="08495321" w14:textId="5ED55BBE" w:rsidR="00432ECB" w:rsidRPr="00FF091A" w:rsidRDefault="00000000">
      <w:pPr>
        <w:pStyle w:val="a7"/>
        <w:widowControl/>
        <w:shd w:val="clear" w:color="auto" w:fill="FFFFFF"/>
        <w:spacing w:beforeAutospacing="0" w:afterAutospacing="0"/>
        <w:ind w:firstLine="360"/>
        <w:rPr>
          <w:rFonts w:ascii="宋体" w:eastAsia="宋体" w:hAnsi="宋体"/>
          <w:bCs/>
          <w:lang w:eastAsia="zh-TW"/>
        </w:rPr>
      </w:pPr>
      <w:r w:rsidRPr="00FF091A">
        <w:rPr>
          <w:rFonts w:ascii="宋体" w:eastAsia="宋体" w:hAnsi="宋体"/>
          <w:bCs/>
          <w:lang w:eastAsia="zh-TW"/>
        </w:rPr>
        <w:t>十、</w:t>
      </w:r>
      <w:r w:rsidR="00FF091A" w:rsidRPr="00FF091A">
        <w:rPr>
          <w:rFonts w:ascii="宋体" w:eastAsia="宋体" w:hAnsi="宋体"/>
          <w:bCs/>
          <w:lang w:eastAsia="zh-TW"/>
        </w:rPr>
        <w:t>在被确定为买受人之日起10个工作日内与转让方签署《资产交易合同》，并在签署《资产交易合同》后3个工作日内将除保证金以外的剩余交易价款和受让方交易服务费支付至天津产权指定账户；买受人在天津产权出具资产交易凭证后5个工作日内</w:t>
      </w:r>
      <w:proofErr w:type="gramStart"/>
      <w:r w:rsidR="00FF091A" w:rsidRPr="00FF091A">
        <w:rPr>
          <w:rFonts w:ascii="宋体" w:eastAsia="宋体" w:hAnsi="宋体"/>
          <w:bCs/>
          <w:lang w:eastAsia="zh-TW"/>
        </w:rPr>
        <w:t>持资产</w:t>
      </w:r>
      <w:proofErr w:type="gramEnd"/>
      <w:r w:rsidR="00FF091A" w:rsidRPr="00FF091A">
        <w:rPr>
          <w:rFonts w:ascii="宋体" w:eastAsia="宋体" w:hAnsi="宋体"/>
          <w:bCs/>
          <w:lang w:eastAsia="zh-TW"/>
        </w:rPr>
        <w:t>交易凭证、买受人有效身份证明，赴现场与转让方开始办理标的资产交割工作；标的资产的油渍清洗（如有）、装卸、运输、场地清理等费用由买受人承担，标的资产交割工作应按照转让方的安全环保要求开展，标的资产的装卸、运输须由具备装卸、运输资质或委托有装卸、运输资质的单位施工，并在标的资产交割前一次性缴纳5万元人民币的安全环保保证金至转让方指定账户。标的资产移交过程中，因买受</w:t>
      </w:r>
      <w:proofErr w:type="gramStart"/>
      <w:r w:rsidR="00FF091A" w:rsidRPr="00FF091A">
        <w:rPr>
          <w:rFonts w:ascii="宋体" w:eastAsia="宋体" w:hAnsi="宋体"/>
          <w:bCs/>
          <w:lang w:eastAsia="zh-TW"/>
        </w:rPr>
        <w:t>人原因</w:t>
      </w:r>
      <w:proofErr w:type="gramEnd"/>
      <w:r w:rsidR="00FF091A" w:rsidRPr="00FF091A">
        <w:rPr>
          <w:rFonts w:ascii="宋体" w:eastAsia="宋体" w:hAnsi="宋体"/>
          <w:bCs/>
          <w:lang w:eastAsia="zh-TW"/>
        </w:rPr>
        <w:t>造成的安全、环境污染所发生的任何费用均由买受人承担，转让方不承担由此造成的任何责任。转让方已履行标的报废资产处置手续，均以现场实物现状为准，评估报告中资产名称、规格型号、数量等相关参数仅作参考。</w:t>
      </w:r>
    </w:p>
    <w:p w14:paraId="68FB81E5" w14:textId="755CE851" w:rsidR="003471B6" w:rsidRDefault="00000000">
      <w:pPr>
        <w:pStyle w:val="a7"/>
        <w:widowControl/>
        <w:shd w:val="clear" w:color="auto" w:fill="FFFFFF"/>
        <w:spacing w:beforeAutospacing="0" w:afterAutospacing="0"/>
        <w:ind w:firstLine="360"/>
        <w:rPr>
          <w:rFonts w:ascii="宋体" w:eastAsia="宋体" w:hAnsi="宋体"/>
        </w:rPr>
      </w:pPr>
      <w:r w:rsidRPr="00432ECB">
        <w:rPr>
          <w:rFonts w:ascii="宋体" w:eastAsia="宋体" w:hAnsi="宋体"/>
        </w:rPr>
        <w:lastRenderedPageBreak/>
        <w:t>十</w:t>
      </w:r>
      <w:r w:rsidRPr="00432ECB">
        <w:rPr>
          <w:rFonts w:ascii="宋体" w:eastAsia="宋体" w:hAnsi="宋体" w:hint="eastAsia"/>
        </w:rPr>
        <w:t>一</w:t>
      </w:r>
      <w:r w:rsidRPr="00432ECB">
        <w:rPr>
          <w:rFonts w:ascii="宋体" w:eastAsia="宋体" w:hAnsi="宋体"/>
        </w:rPr>
        <w:t>、拍卖标的在</w:t>
      </w:r>
      <w:r w:rsidRPr="00432ECB">
        <w:rPr>
          <w:rFonts w:ascii="宋体" w:eastAsia="宋体" w:hAnsi="宋体" w:hint="eastAsia"/>
        </w:rPr>
        <w:t>天津</w:t>
      </w:r>
      <w:r>
        <w:rPr>
          <w:rFonts w:ascii="宋体" w:eastAsia="宋体" w:hAnsi="宋体" w:hint="eastAsia"/>
          <w:bCs/>
          <w:lang w:eastAsia="zh-TW"/>
        </w:rPr>
        <w:t>产权交易中心</w:t>
      </w:r>
      <w:r>
        <w:rPr>
          <w:rFonts w:ascii="宋体" w:eastAsia="宋体" w:hAnsi="宋体"/>
          <w:bCs/>
          <w:lang w:eastAsia="zh-TW"/>
        </w:rPr>
        <w:t>的</w:t>
      </w:r>
      <w:r>
        <w:rPr>
          <w:rFonts w:ascii="宋体" w:eastAsia="宋体" w:hAnsi="宋体" w:hint="eastAsia"/>
          <w:bCs/>
          <w:lang w:eastAsia="zh-TW"/>
        </w:rPr>
        <w:t>资产</w:t>
      </w:r>
      <w:r>
        <w:rPr>
          <w:rFonts w:ascii="宋体" w:eastAsia="宋体" w:hAnsi="宋体"/>
          <w:bCs/>
          <w:lang w:eastAsia="zh-TW"/>
        </w:rPr>
        <w:t>转让信息披露公告及公示的相关文件是本拍卖规则的组成部分。</w:t>
      </w:r>
    </w:p>
    <w:p w14:paraId="13B3252E" w14:textId="77777777"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rPr>
        <w:t>十</w:t>
      </w:r>
      <w:r>
        <w:rPr>
          <w:rFonts w:ascii="宋体" w:eastAsia="宋体" w:hAnsi="宋体" w:hint="eastAsia"/>
        </w:rPr>
        <w:t>二</w:t>
      </w:r>
      <w:r>
        <w:rPr>
          <w:rFonts w:ascii="宋体" w:eastAsia="宋体" w:hAnsi="宋体"/>
        </w:rPr>
        <w:t>、本规则未尽事宜，按照《中华人民共和国拍卖法》等相关法律法规办理。</w:t>
      </w:r>
    </w:p>
    <w:p w14:paraId="5AA61A45" w14:textId="77777777" w:rsidR="003471B6" w:rsidRDefault="00000000">
      <w:pPr>
        <w:pStyle w:val="a7"/>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314AAAA0" w14:textId="77777777"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rPr>
        <w:t>一、本次拍卖使用</w:t>
      </w:r>
      <w:r>
        <w:rPr>
          <w:rFonts w:ascii="宋体" w:eastAsia="宋体" w:hAnsi="宋体" w:hint="eastAsia"/>
        </w:rPr>
        <w:t>拍拍在线</w:t>
      </w:r>
      <w:r>
        <w:rPr>
          <w:rFonts w:ascii="宋体" w:eastAsia="宋体" w:hAnsi="宋体"/>
        </w:rPr>
        <w:t>平台（</w:t>
      </w:r>
      <w:r>
        <w:rPr>
          <w:rFonts w:ascii="宋体" w:eastAsia="宋体" w:hAnsi="宋体" w:hint="eastAsia"/>
        </w:rPr>
        <w:t>www.ppzxchina.cn</w:t>
      </w:r>
      <w:r>
        <w:rPr>
          <w:rFonts w:ascii="宋体" w:eastAsia="宋体" w:hAnsi="宋体"/>
        </w:rPr>
        <w:t>）系统进行竞价，竞买人应仔细阅读并遵守</w:t>
      </w:r>
      <w:r>
        <w:rPr>
          <w:rFonts w:ascii="宋体" w:eastAsia="宋体" w:hAnsi="宋体" w:hint="eastAsia"/>
        </w:rPr>
        <w:t>拍拍在线</w:t>
      </w:r>
      <w:r>
        <w:rPr>
          <w:rFonts w:ascii="宋体" w:eastAsia="宋体" w:hAnsi="宋体"/>
        </w:rPr>
        <w:t>平台的《</w:t>
      </w:r>
      <w:r>
        <w:rPr>
          <w:rFonts w:ascii="宋体" w:eastAsia="宋体" w:hAnsi="宋体" w:hint="eastAsia"/>
        </w:rPr>
        <w:t>拍拍在线注册服务协议</w:t>
      </w:r>
      <w:r>
        <w:rPr>
          <w:rFonts w:ascii="宋体" w:eastAsia="宋体" w:hAnsi="宋体"/>
        </w:rPr>
        <w:t>》《</w:t>
      </w:r>
      <w:r>
        <w:rPr>
          <w:rFonts w:ascii="宋体" w:eastAsia="宋体" w:hAnsi="宋体" w:hint="eastAsia"/>
        </w:rPr>
        <w:t>拍拍在线用户竞价协议</w:t>
      </w:r>
      <w:r>
        <w:rPr>
          <w:rFonts w:ascii="宋体" w:eastAsia="宋体" w:hAnsi="宋体"/>
        </w:rPr>
        <w:t>》等公开发布的相关规则。</w:t>
      </w:r>
    </w:p>
    <w:p w14:paraId="188082A3" w14:textId="77777777"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rPr>
        <w:t>二、竞买人在竞拍前应仔细阅读拍卖标的在</w:t>
      </w:r>
      <w:r>
        <w:rPr>
          <w:rFonts w:ascii="宋体" w:eastAsia="宋体" w:hAnsi="宋体" w:hint="eastAsia"/>
        </w:rPr>
        <w:t>天津产权交易中心</w:t>
      </w:r>
    </w:p>
    <w:p w14:paraId="152057C5" w14:textId="77777777" w:rsidR="003471B6" w:rsidRDefault="00000000">
      <w:pPr>
        <w:pStyle w:val="a7"/>
        <w:widowControl/>
        <w:shd w:val="clear" w:color="auto" w:fill="FFFFFF"/>
        <w:spacing w:beforeAutospacing="0" w:afterAutospacing="0"/>
        <w:rPr>
          <w:rFonts w:ascii="宋体" w:eastAsia="宋体" w:hAnsi="宋体"/>
        </w:rPr>
      </w:pPr>
      <w:r>
        <w:rPr>
          <w:rFonts w:ascii="宋体" w:eastAsia="宋体" w:hAnsi="宋体"/>
        </w:rPr>
        <w:t>（https://www.</w:t>
      </w:r>
      <w:r>
        <w:rPr>
          <w:rFonts w:ascii="宋体" w:eastAsia="宋体" w:hAnsi="宋体" w:hint="eastAsia"/>
        </w:rPr>
        <w:t>tpre</w:t>
      </w:r>
      <w:r>
        <w:rPr>
          <w:rFonts w:ascii="宋体" w:eastAsia="宋体" w:hAnsi="宋体"/>
        </w:rPr>
        <w:t>.c</w:t>
      </w:r>
      <w:r>
        <w:rPr>
          <w:rFonts w:ascii="宋体" w:eastAsia="宋体" w:hAnsi="宋体" w:hint="eastAsia"/>
        </w:rPr>
        <w:t>n</w:t>
      </w:r>
      <w:r>
        <w:rPr>
          <w:rFonts w:ascii="宋体" w:eastAsia="宋体" w:hAnsi="宋体"/>
        </w:rPr>
        <w:t>)的产权转让信息披露公告</w:t>
      </w:r>
      <w:r>
        <w:rPr>
          <w:rFonts w:ascii="宋体" w:eastAsia="宋体" w:hAnsi="宋体" w:hint="eastAsia"/>
        </w:rPr>
        <w:t>，拍拍在线所发布的</w:t>
      </w:r>
      <w:r>
        <w:rPr>
          <w:rFonts w:ascii="宋体" w:eastAsia="宋体" w:hAnsi="宋体"/>
        </w:rPr>
        <w:t>《拍卖公告》、《拍卖规则》及本须知等相关拍卖文件。</w:t>
      </w:r>
    </w:p>
    <w:p w14:paraId="14D3EF05" w14:textId="53A14A88"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hint="eastAsia"/>
        </w:rPr>
        <w:t>三</w:t>
      </w:r>
      <w:r>
        <w:rPr>
          <w:rFonts w:ascii="宋体" w:eastAsia="宋体" w:hAnsi="宋体"/>
        </w:rPr>
        <w:t>、竞买人应于报名截止日（202</w:t>
      </w:r>
      <w:r>
        <w:rPr>
          <w:rFonts w:ascii="宋体" w:eastAsia="宋体" w:hAnsi="宋体" w:hint="eastAsia"/>
        </w:rPr>
        <w:t>3</w:t>
      </w:r>
      <w:r>
        <w:rPr>
          <w:rFonts w:ascii="宋体" w:eastAsia="宋体" w:hAnsi="宋体"/>
        </w:rPr>
        <w:t>年</w:t>
      </w:r>
      <w:r w:rsidR="00326F70">
        <w:rPr>
          <w:rFonts w:ascii="宋体" w:eastAsia="宋体" w:hAnsi="宋体"/>
        </w:rPr>
        <w:t>1</w:t>
      </w:r>
      <w:r w:rsidR="00095813">
        <w:rPr>
          <w:rFonts w:ascii="宋体" w:eastAsia="宋体" w:hAnsi="宋体"/>
        </w:rPr>
        <w:t>1</w:t>
      </w:r>
      <w:r>
        <w:rPr>
          <w:rFonts w:ascii="宋体" w:eastAsia="宋体" w:hAnsi="宋体"/>
        </w:rPr>
        <w:t>月</w:t>
      </w:r>
      <w:r w:rsidR="00D655D0">
        <w:rPr>
          <w:rFonts w:ascii="宋体" w:eastAsia="宋体" w:hAnsi="宋体"/>
        </w:rPr>
        <w:t>2</w:t>
      </w:r>
      <w:r w:rsidR="00FF091A">
        <w:rPr>
          <w:rFonts w:ascii="宋体" w:eastAsia="宋体" w:hAnsi="宋体"/>
        </w:rPr>
        <w:t>1</w:t>
      </w:r>
      <w:r>
        <w:rPr>
          <w:rFonts w:ascii="宋体" w:eastAsia="宋体" w:hAnsi="宋体"/>
        </w:rPr>
        <w:t>日）</w:t>
      </w:r>
      <w:r>
        <w:rPr>
          <w:rFonts w:ascii="宋体" w:eastAsia="宋体" w:hAnsi="宋体" w:hint="eastAsia"/>
        </w:rPr>
        <w:t>1</w:t>
      </w:r>
      <w:r w:rsidR="00326F70">
        <w:rPr>
          <w:rFonts w:ascii="宋体" w:eastAsia="宋体" w:hAnsi="宋体"/>
        </w:rPr>
        <w:t>7</w:t>
      </w:r>
      <w:r>
        <w:rPr>
          <w:rFonts w:ascii="宋体" w:eastAsia="宋体" w:hAnsi="宋体" w:hint="eastAsia"/>
        </w:rPr>
        <w:t>:00</w:t>
      </w:r>
      <w:r>
        <w:rPr>
          <w:rFonts w:ascii="宋体" w:eastAsia="宋体" w:hAnsi="宋体"/>
        </w:rPr>
        <w:t>前完成</w:t>
      </w:r>
      <w:r>
        <w:rPr>
          <w:rFonts w:ascii="宋体" w:eastAsia="宋体" w:hAnsi="宋体" w:hint="eastAsia"/>
        </w:rPr>
        <w:t>注册</w:t>
      </w:r>
      <w:r>
        <w:rPr>
          <w:rFonts w:ascii="宋体" w:eastAsia="宋体" w:hAnsi="宋体"/>
        </w:rPr>
        <w:t>竞买报名手续</w:t>
      </w:r>
      <w:r>
        <w:rPr>
          <w:rFonts w:ascii="宋体" w:eastAsia="宋体" w:hAnsi="宋体" w:hint="eastAsia"/>
        </w:rPr>
        <w:t>。</w:t>
      </w:r>
    </w:p>
    <w:p w14:paraId="21854D1D" w14:textId="77777777"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hint="eastAsia"/>
        </w:rPr>
        <w:t>四</w:t>
      </w:r>
      <w:r>
        <w:rPr>
          <w:rFonts w:ascii="宋体" w:eastAsia="宋体" w:hAnsi="宋体"/>
        </w:rPr>
        <w:t>、出价活动分为两个竞价期，即自由竞价期和限时竞价期。</w:t>
      </w:r>
    </w:p>
    <w:p w14:paraId="11EC1127" w14:textId="73B78D4E"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rPr>
        <w:t>1.自由竞价期：自由竞价期自</w:t>
      </w:r>
      <w:proofErr w:type="gramStart"/>
      <w:r>
        <w:rPr>
          <w:rFonts w:ascii="宋体" w:eastAsia="宋体" w:hAnsi="宋体"/>
        </w:rPr>
        <w:t>202</w:t>
      </w:r>
      <w:r>
        <w:rPr>
          <w:rFonts w:ascii="宋体" w:eastAsia="宋体" w:hAnsi="宋体" w:hint="eastAsia"/>
        </w:rPr>
        <w:t>3</w:t>
      </w:r>
      <w:r>
        <w:rPr>
          <w:rFonts w:ascii="宋体" w:eastAsia="宋体" w:hAnsi="宋体"/>
        </w:rPr>
        <w:t>年</w:t>
      </w:r>
      <w:r w:rsidR="00326F70">
        <w:rPr>
          <w:rFonts w:ascii="宋体" w:eastAsia="宋体" w:hAnsi="宋体"/>
        </w:rPr>
        <w:t>1</w:t>
      </w:r>
      <w:r w:rsidR="00FE5734">
        <w:rPr>
          <w:rFonts w:ascii="宋体" w:eastAsia="宋体" w:hAnsi="宋体"/>
        </w:rPr>
        <w:t>1</w:t>
      </w:r>
      <w:r>
        <w:rPr>
          <w:rFonts w:ascii="宋体" w:eastAsia="宋体" w:hAnsi="宋体"/>
        </w:rPr>
        <w:t>月</w:t>
      </w:r>
      <w:r w:rsidR="00D655D0">
        <w:rPr>
          <w:rFonts w:ascii="宋体" w:eastAsia="宋体" w:hAnsi="宋体"/>
        </w:rPr>
        <w:t>2</w:t>
      </w:r>
      <w:r w:rsidR="00FF091A">
        <w:rPr>
          <w:rFonts w:ascii="宋体" w:eastAsia="宋体" w:hAnsi="宋体"/>
        </w:rPr>
        <w:t>2</w:t>
      </w:r>
      <w:r>
        <w:rPr>
          <w:rFonts w:ascii="宋体" w:eastAsia="宋体" w:hAnsi="宋体"/>
        </w:rPr>
        <w:t>日1</w:t>
      </w:r>
      <w:r w:rsidR="00095813">
        <w:rPr>
          <w:rFonts w:ascii="宋体" w:eastAsia="宋体" w:hAnsi="宋体"/>
        </w:rPr>
        <w:t>0</w:t>
      </w:r>
      <w:r>
        <w:rPr>
          <w:rFonts w:ascii="宋体" w:eastAsia="宋体" w:hAnsi="宋体"/>
        </w:rPr>
        <w:t>时</w:t>
      </w:r>
      <w:r w:rsidR="00326F70">
        <w:rPr>
          <w:rFonts w:ascii="宋体" w:eastAsia="宋体" w:hAnsi="宋体"/>
        </w:rPr>
        <w:t>0</w:t>
      </w:r>
      <w:r>
        <w:rPr>
          <w:rFonts w:ascii="宋体" w:eastAsia="宋体" w:hAnsi="宋体"/>
        </w:rPr>
        <w:t>0分整至202</w:t>
      </w:r>
      <w:r>
        <w:rPr>
          <w:rFonts w:ascii="宋体" w:eastAsia="宋体" w:hAnsi="宋体" w:hint="eastAsia"/>
        </w:rPr>
        <w:t>3</w:t>
      </w:r>
      <w:r>
        <w:rPr>
          <w:rFonts w:ascii="宋体" w:eastAsia="宋体" w:hAnsi="宋体"/>
        </w:rPr>
        <w:t>年</w:t>
      </w:r>
      <w:r w:rsidR="00326F70">
        <w:rPr>
          <w:rFonts w:ascii="宋体" w:eastAsia="宋体" w:hAnsi="宋体"/>
        </w:rPr>
        <w:t>1</w:t>
      </w:r>
      <w:r w:rsidR="00FE5734">
        <w:rPr>
          <w:rFonts w:ascii="宋体" w:eastAsia="宋体" w:hAnsi="宋体"/>
        </w:rPr>
        <w:t>1</w:t>
      </w:r>
      <w:r>
        <w:rPr>
          <w:rFonts w:ascii="宋体" w:eastAsia="宋体" w:hAnsi="宋体"/>
        </w:rPr>
        <w:t>月</w:t>
      </w:r>
      <w:r w:rsidR="00FF091A">
        <w:rPr>
          <w:rFonts w:ascii="宋体" w:eastAsia="宋体" w:hAnsi="宋体"/>
        </w:rPr>
        <w:t>22</w:t>
      </w:r>
      <w:r>
        <w:rPr>
          <w:rFonts w:ascii="宋体" w:eastAsia="宋体" w:hAnsi="宋体" w:hint="eastAsia"/>
        </w:rPr>
        <w:t>日1</w:t>
      </w:r>
      <w:r w:rsidR="00095813">
        <w:rPr>
          <w:rFonts w:ascii="宋体" w:eastAsia="宋体" w:hAnsi="宋体"/>
        </w:rPr>
        <w:t>0</w:t>
      </w:r>
      <w:r>
        <w:rPr>
          <w:rFonts w:ascii="宋体" w:eastAsia="宋体" w:hAnsi="宋体"/>
        </w:rPr>
        <w:t>时</w:t>
      </w:r>
      <w:r w:rsidR="00326F70">
        <w:rPr>
          <w:rFonts w:ascii="宋体" w:eastAsia="宋体" w:hAnsi="宋体"/>
        </w:rPr>
        <w:t>2</w:t>
      </w:r>
      <w:r>
        <w:rPr>
          <w:rFonts w:ascii="宋体" w:eastAsia="宋体" w:hAnsi="宋体"/>
        </w:rPr>
        <w:t>0分</w:t>
      </w:r>
      <w:proofErr w:type="gramEnd"/>
      <w:r>
        <w:rPr>
          <w:rFonts w:ascii="宋体" w:eastAsia="宋体" w:hAnsi="宋体"/>
        </w:rPr>
        <w:t>整。在此期间，竞买人按照规定的加价规则进行有效报价。</w:t>
      </w:r>
    </w:p>
    <w:p w14:paraId="285AC0D0" w14:textId="77777777"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3CA3B584" w14:textId="77777777"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hint="eastAsia"/>
        </w:rPr>
        <w:t>五</w:t>
      </w:r>
      <w:r>
        <w:rPr>
          <w:rFonts w:ascii="宋体" w:eastAsia="宋体" w:hAnsi="宋体"/>
        </w:rPr>
        <w:t>、自由竞价期与第一个限时竞价周期合并23分钟倒计时期间内，须有一个竞买人以不低于起拍价报价，否则视为全体竞买人违约，全体竞买人已支付的交易保证金不予退还，作为对相关方的补偿。</w:t>
      </w:r>
    </w:p>
    <w:p w14:paraId="6F776D81" w14:textId="77777777"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hint="eastAsia"/>
        </w:rPr>
        <w:t>六</w:t>
      </w:r>
      <w:r>
        <w:rPr>
          <w:rFonts w:ascii="宋体" w:eastAsia="宋体" w:hAnsi="宋体"/>
        </w:rPr>
        <w:t>、竞买人应当谨慎报价，报价一经提交，不得修改或者撤回。</w:t>
      </w:r>
      <w:r>
        <w:rPr>
          <w:rFonts w:ascii="宋体" w:eastAsia="宋体" w:hAnsi="宋体" w:hint="eastAsia"/>
        </w:rPr>
        <w:t>拍拍在线</w:t>
      </w:r>
      <w:r>
        <w:rPr>
          <w:rFonts w:ascii="宋体" w:eastAsia="宋体" w:hAnsi="宋体"/>
        </w:rPr>
        <w:t>平台系统对竞买人的每次成功出价都做记录，出价最高的竞买人即成为拍卖标的</w:t>
      </w:r>
      <w:proofErr w:type="gramStart"/>
      <w:r>
        <w:rPr>
          <w:rFonts w:ascii="宋体" w:eastAsia="宋体" w:hAnsi="宋体"/>
        </w:rPr>
        <w:t>的</w:t>
      </w:r>
      <w:proofErr w:type="gramEnd"/>
      <w:r>
        <w:rPr>
          <w:rFonts w:ascii="宋体" w:eastAsia="宋体" w:hAnsi="宋体"/>
        </w:rPr>
        <w:t>买受人，系统所记录的信息将是买受人有效性的重要依据。</w:t>
      </w:r>
    </w:p>
    <w:p w14:paraId="53B0E4EC" w14:textId="77777777"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hint="eastAsia"/>
        </w:rPr>
        <w:t>七</w:t>
      </w:r>
      <w:r>
        <w:rPr>
          <w:rFonts w:ascii="宋体" w:eastAsia="宋体" w:hAnsi="宋体"/>
        </w:rPr>
        <w:t>、网络拍卖会过程中所涉及的时间，以</w:t>
      </w:r>
      <w:r>
        <w:rPr>
          <w:rFonts w:ascii="宋体" w:eastAsia="宋体" w:hAnsi="宋体" w:hint="eastAsia"/>
        </w:rPr>
        <w:t>拍拍在线</w:t>
      </w:r>
      <w:r>
        <w:rPr>
          <w:rFonts w:ascii="宋体" w:eastAsia="宋体" w:hAnsi="宋体"/>
        </w:rPr>
        <w:t>平台系统服务器时间为准。</w:t>
      </w:r>
    </w:p>
    <w:p w14:paraId="444B23B3" w14:textId="0E9AD220"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hint="eastAsia"/>
        </w:rPr>
        <w:t>八</w:t>
      </w:r>
      <w:r>
        <w:rPr>
          <w:rFonts w:ascii="宋体" w:eastAsia="宋体" w:hAnsi="宋体"/>
        </w:rPr>
        <w:t>、买受人应在拍卖会结束之日起</w:t>
      </w:r>
      <w:r>
        <w:rPr>
          <w:rFonts w:ascii="宋体" w:eastAsia="宋体" w:hAnsi="宋体" w:hint="eastAsia"/>
        </w:rPr>
        <w:t>2</w:t>
      </w:r>
      <w:r>
        <w:rPr>
          <w:rFonts w:ascii="宋体" w:eastAsia="宋体" w:hAnsi="宋体"/>
        </w:rPr>
        <w:t>个工作日内，与拍卖公司签订</w:t>
      </w:r>
      <w:r>
        <w:rPr>
          <w:rFonts w:ascii="宋体" w:eastAsia="宋体" w:hAnsi="宋体" w:hint="eastAsia"/>
        </w:rPr>
        <w:t>交易凭证及拍卖笔录</w:t>
      </w:r>
      <w:r>
        <w:rPr>
          <w:rFonts w:ascii="宋体" w:eastAsia="宋体" w:hAnsi="宋体"/>
        </w:rPr>
        <w:t>，并于签订</w:t>
      </w:r>
      <w:r>
        <w:rPr>
          <w:rFonts w:ascii="宋体" w:eastAsia="宋体" w:hAnsi="宋体" w:hint="eastAsia"/>
        </w:rPr>
        <w:t>后1个工作</w:t>
      </w:r>
      <w:r>
        <w:rPr>
          <w:rFonts w:ascii="宋体" w:eastAsia="宋体" w:hAnsi="宋体"/>
        </w:rPr>
        <w:t>日向拍卖公司指定账户支付</w:t>
      </w:r>
      <w:r>
        <w:rPr>
          <w:rFonts w:ascii="宋体" w:eastAsia="宋体" w:hAnsi="宋体" w:hint="eastAsia"/>
        </w:rPr>
        <w:t>成交价格</w:t>
      </w:r>
      <w:r w:rsidR="00FE5734">
        <w:rPr>
          <w:rFonts w:ascii="宋体" w:eastAsia="宋体" w:hAnsi="宋体"/>
        </w:rPr>
        <w:t>4</w:t>
      </w:r>
      <w:r>
        <w:rPr>
          <w:rFonts w:ascii="宋体" w:eastAsia="宋体" w:hAnsi="宋体" w:hint="eastAsia"/>
        </w:rPr>
        <w:t>%的</w:t>
      </w:r>
      <w:r>
        <w:rPr>
          <w:rFonts w:ascii="宋体" w:eastAsia="宋体" w:hAnsi="宋体"/>
        </w:rPr>
        <w:t>拍卖佣金。若买受人未在上述期</w:t>
      </w:r>
      <w:r>
        <w:rPr>
          <w:rFonts w:ascii="宋体" w:eastAsia="宋体" w:hAnsi="宋体"/>
          <w:bCs/>
          <w:lang w:eastAsia="zh-TW"/>
        </w:rPr>
        <w:t>限内签订</w:t>
      </w:r>
      <w:r>
        <w:rPr>
          <w:rFonts w:ascii="宋体" w:eastAsia="宋体" w:hAnsi="宋体" w:hint="eastAsia"/>
          <w:bCs/>
          <w:lang w:eastAsia="zh-TW"/>
        </w:rPr>
        <w:t>交易凭证及拍卖笔录</w:t>
      </w:r>
      <w:r>
        <w:rPr>
          <w:rFonts w:ascii="宋体" w:eastAsia="宋体" w:hAnsi="宋体"/>
          <w:bCs/>
          <w:lang w:eastAsia="zh-TW"/>
        </w:rPr>
        <w:t>、支付拍卖佣金的，其已支付的交易保证金不予退还，作为对相关方的补偿，买受人应承担由此产生的法律责任。</w:t>
      </w:r>
    </w:p>
    <w:p w14:paraId="11A56E6F" w14:textId="77777777"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hint="eastAsia"/>
        </w:rPr>
        <w:t>九</w:t>
      </w:r>
      <w:r>
        <w:rPr>
          <w:rFonts w:ascii="宋体" w:eastAsia="宋体" w:hAnsi="宋体"/>
        </w:rPr>
        <w:t>、竞买人未被确定为买受人且不存在违规违约情形的，其交纳的保证金按照</w:t>
      </w:r>
      <w:r>
        <w:rPr>
          <w:rFonts w:ascii="宋体" w:eastAsia="宋体" w:hAnsi="宋体" w:hint="eastAsia"/>
        </w:rPr>
        <w:t>天津产权交易中心</w:t>
      </w:r>
      <w:r>
        <w:rPr>
          <w:rFonts w:ascii="宋体" w:eastAsia="宋体" w:hAnsi="宋体"/>
        </w:rPr>
        <w:t>相关规定退还。</w:t>
      </w:r>
    </w:p>
    <w:p w14:paraId="128A5B17" w14:textId="6F81740D" w:rsidR="003471B6" w:rsidRPr="00D655D0" w:rsidRDefault="00000000" w:rsidP="00D655D0">
      <w:pPr>
        <w:pStyle w:val="a7"/>
        <w:widowControl/>
        <w:shd w:val="clear" w:color="auto" w:fill="FFFFFF"/>
        <w:spacing w:beforeAutospacing="0" w:afterAutospacing="0"/>
        <w:ind w:firstLine="360"/>
        <w:rPr>
          <w:rFonts w:ascii="宋体" w:eastAsia="宋体" w:hAnsi="宋体"/>
        </w:rPr>
      </w:pPr>
      <w:r>
        <w:rPr>
          <w:rFonts w:ascii="宋体" w:eastAsia="宋体" w:hAnsi="宋体"/>
        </w:rPr>
        <w:t>十、</w:t>
      </w:r>
      <w:r w:rsidR="00FF091A" w:rsidRPr="00FF091A">
        <w:rPr>
          <w:rFonts w:ascii="宋体" w:eastAsia="宋体" w:hAnsi="宋体"/>
          <w:bCs/>
          <w:lang w:eastAsia="zh-TW"/>
        </w:rPr>
        <w:t>在被确定为买受人之日起10个工作日内与转让方签署《资产交易合同》，并在签署《资产交易合同》后3个工作日内将除保证金以外的剩余交易价款和受让方交易服务费支付至天津产权指定账户；买受人在天津产权出具资产交易凭证后5个工作日内持资产交易凭证、买受人有效身份证明，赴现场与转让方开始办理标的资产交割工作；标的资产的油渍清洗（如有）、装卸、运输、场地清理等费用由买受人承担，标的资产交割工作应按照转让方的安全环保要求开展，标的资产的装卸、运输须由具备装卸、运输资质或委托有装卸、运输资质的单位施工，并在标的资产交割前一次性缴纳5万元人民币的安全环保保证金至转让方指定账户。标的资产移交过程中，因买受人原因造成的安全、环境污染所发生的任何</w:t>
      </w:r>
      <w:r w:rsidR="00FF091A" w:rsidRPr="00FF091A">
        <w:rPr>
          <w:rFonts w:ascii="宋体" w:eastAsia="宋体" w:hAnsi="宋体"/>
          <w:bCs/>
          <w:lang w:eastAsia="zh-TW"/>
        </w:rPr>
        <w:lastRenderedPageBreak/>
        <w:t>费用均由买受人承担，转让方不承担由此造成的任何责任。转让方已履行标的报废资产处置手续，均以现场实物现状为准，评估报告中资产名称、规格型号、数量等相关参数仅作参考。</w:t>
      </w:r>
    </w:p>
    <w:p w14:paraId="60D52EC3" w14:textId="77777777"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rPr>
        <w:t>十</w:t>
      </w:r>
      <w:r>
        <w:rPr>
          <w:rFonts w:ascii="宋体" w:eastAsia="宋体" w:hAnsi="宋体" w:hint="eastAsia"/>
        </w:rPr>
        <w:t>一</w:t>
      </w:r>
      <w:r>
        <w:rPr>
          <w:rFonts w:ascii="宋体" w:eastAsia="宋体" w:hAnsi="宋体"/>
        </w:rPr>
        <w:t>、竞买人应对其在</w:t>
      </w:r>
      <w:r>
        <w:rPr>
          <w:rFonts w:ascii="宋体" w:eastAsia="宋体" w:hAnsi="宋体" w:hint="eastAsia"/>
        </w:rPr>
        <w:t>拍拍在线</w:t>
      </w:r>
      <w:r>
        <w:rPr>
          <w:rFonts w:ascii="宋体" w:eastAsia="宋体" w:hAnsi="宋体"/>
        </w:rPr>
        <w:t>平台上的账号和密码的安全性负责，任何使用竞买人账号和密码登录进入</w:t>
      </w:r>
      <w:r>
        <w:rPr>
          <w:rFonts w:ascii="宋体" w:eastAsia="宋体" w:hAnsi="宋体" w:hint="eastAsia"/>
        </w:rPr>
        <w:t>拍拍在线</w:t>
      </w:r>
      <w:r>
        <w:rPr>
          <w:rFonts w:ascii="宋体" w:eastAsia="宋体" w:hAnsi="宋体"/>
        </w:rPr>
        <w:t>平台，在该平台上的一切行为均视为竞买人本人的行为，由竞买人负责。</w:t>
      </w:r>
    </w:p>
    <w:p w14:paraId="6D6FCB86" w14:textId="77777777"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rPr>
        <w:t>十</w:t>
      </w:r>
      <w:r>
        <w:rPr>
          <w:rFonts w:ascii="宋体" w:eastAsia="宋体" w:hAnsi="宋体" w:hint="eastAsia"/>
        </w:rPr>
        <w:t>二</w:t>
      </w:r>
      <w:r>
        <w:rPr>
          <w:rFonts w:ascii="宋体" w:eastAsia="宋体" w:hAnsi="宋体"/>
        </w:rPr>
        <w:t>、因竞买人如下行为产生的一切后果，拍卖公司不承担任何责任：</w:t>
      </w:r>
    </w:p>
    <w:p w14:paraId="74DFC7F7" w14:textId="77777777"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rPr>
        <w:t>1.未及时关注拍卖会相关信息的；</w:t>
      </w:r>
    </w:p>
    <w:p w14:paraId="48074B56" w14:textId="77777777"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rPr>
        <w:t>2.所填写的信息不真实、不准确或不完整而造成注册</w:t>
      </w:r>
      <w:proofErr w:type="gramStart"/>
      <w:r>
        <w:rPr>
          <w:rFonts w:ascii="宋体" w:eastAsia="宋体" w:hAnsi="宋体"/>
        </w:rPr>
        <w:t>帐户</w:t>
      </w:r>
      <w:proofErr w:type="gramEnd"/>
      <w:r>
        <w:rPr>
          <w:rFonts w:ascii="宋体" w:eastAsia="宋体" w:hAnsi="宋体"/>
        </w:rPr>
        <w:t>无法通过审核的；</w:t>
      </w:r>
    </w:p>
    <w:p w14:paraId="5AE1FEC7" w14:textId="77777777"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rPr>
        <w:t>3.由于竞买人自身的终端设备和网络异常等原因导致无法正常竞价的；</w:t>
      </w:r>
    </w:p>
    <w:p w14:paraId="2AF7FEA6" w14:textId="77777777"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rPr>
        <w:t>4.拍卖会开始时间以</w:t>
      </w:r>
      <w:r>
        <w:rPr>
          <w:rFonts w:ascii="宋体" w:eastAsia="宋体" w:hAnsi="宋体" w:hint="eastAsia"/>
        </w:rPr>
        <w:t>拍拍在线</w:t>
      </w:r>
      <w:r>
        <w:rPr>
          <w:rFonts w:ascii="宋体" w:eastAsia="宋体" w:hAnsi="宋体"/>
        </w:rPr>
        <w:t>平台系统时间为准。由于竞买人自身终端设备时间与</w:t>
      </w:r>
      <w:r>
        <w:rPr>
          <w:rFonts w:ascii="宋体" w:eastAsia="宋体" w:hAnsi="宋体" w:hint="eastAsia"/>
        </w:rPr>
        <w:t>拍拍在线</w:t>
      </w:r>
      <w:r>
        <w:rPr>
          <w:rFonts w:ascii="宋体" w:eastAsia="宋体" w:hAnsi="宋体"/>
        </w:rPr>
        <w:t>平台系统时间不符而导致未按时参与竞价的。</w:t>
      </w:r>
    </w:p>
    <w:p w14:paraId="06F0DE6E" w14:textId="77777777"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rPr>
        <w:t>十</w:t>
      </w:r>
      <w:r>
        <w:rPr>
          <w:rFonts w:ascii="宋体" w:eastAsia="宋体" w:hAnsi="宋体" w:hint="eastAsia"/>
        </w:rPr>
        <w:t>三</w:t>
      </w:r>
      <w:r>
        <w:rPr>
          <w:rFonts w:ascii="宋体" w:eastAsia="宋体" w:hAnsi="宋体"/>
        </w:rPr>
        <w:t>、因不可抗力、软硬件故障、非法入侵、恶意攻击等原因而导致</w:t>
      </w:r>
      <w:r>
        <w:rPr>
          <w:rFonts w:ascii="宋体" w:eastAsia="宋体" w:hAnsi="宋体" w:hint="eastAsia"/>
        </w:rPr>
        <w:t>拍拍在线</w:t>
      </w:r>
      <w:r>
        <w:rPr>
          <w:rFonts w:ascii="宋体" w:eastAsia="宋体" w:hAnsi="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6191D74F" w14:textId="77777777" w:rsidR="003471B6" w:rsidRDefault="00000000">
      <w:pPr>
        <w:pStyle w:val="a7"/>
        <w:widowControl/>
        <w:shd w:val="clear" w:color="auto" w:fill="FFFFFF"/>
        <w:spacing w:beforeAutospacing="0" w:afterAutospacing="0"/>
        <w:ind w:firstLine="360"/>
        <w:rPr>
          <w:rFonts w:ascii="宋体" w:eastAsia="宋体" w:hAnsi="宋体"/>
        </w:rPr>
      </w:pPr>
      <w:r>
        <w:rPr>
          <w:rFonts w:ascii="宋体" w:eastAsia="宋体" w:hAnsi="宋体"/>
        </w:rPr>
        <w:t>报价记录可以恢复的，以中断时的最高有效报价为起始价继续报价；报价记录无法恢复的，以起拍价为起始价重新报价。继续报价或重新报价时将从自由竞价期开始。</w:t>
      </w:r>
    </w:p>
    <w:p w14:paraId="662CC5F3" w14:textId="448DDCDF" w:rsidR="003471B6" w:rsidRPr="00FE5734" w:rsidRDefault="00000000" w:rsidP="00FE5734">
      <w:pPr>
        <w:pStyle w:val="a7"/>
        <w:widowControl/>
        <w:numPr>
          <w:ilvl w:val="0"/>
          <w:numId w:val="1"/>
        </w:numPr>
        <w:shd w:val="clear" w:color="auto" w:fill="FFFFFF"/>
        <w:spacing w:beforeAutospacing="0" w:afterAutospacing="0"/>
        <w:ind w:firstLine="360"/>
        <w:rPr>
          <w:rFonts w:ascii="宋体" w:eastAsia="宋体" w:hAnsi="宋体"/>
        </w:rPr>
      </w:pPr>
      <w:r>
        <w:rPr>
          <w:rFonts w:ascii="宋体" w:eastAsia="宋体" w:hAnsi="宋体"/>
        </w:rPr>
        <w:t>竞买人对上述内容已经阅读并充分理解、完全认可后，方可参与竞买。</w:t>
      </w:r>
    </w:p>
    <w:p w14:paraId="54474CA2" w14:textId="77777777" w:rsidR="00223A16" w:rsidRDefault="00000000" w:rsidP="00FE5734">
      <w:pPr>
        <w:pStyle w:val="a7"/>
        <w:widowControl/>
        <w:shd w:val="clear" w:color="auto" w:fill="FFFFFF"/>
        <w:spacing w:beforeAutospacing="0" w:afterAutospacing="0"/>
        <w:ind w:left="360"/>
        <w:rPr>
          <w:rFonts w:ascii="宋体" w:eastAsia="宋体" w:hAnsi="宋体"/>
        </w:rPr>
      </w:pPr>
      <w:r>
        <w:rPr>
          <w:rFonts w:ascii="宋体" w:eastAsia="宋体" w:hAnsi="宋体" w:hint="eastAsia"/>
        </w:rPr>
        <w:t xml:space="preserve">                                 </w:t>
      </w:r>
    </w:p>
    <w:p w14:paraId="7CD9AB36" w14:textId="77777777" w:rsidR="00223A16" w:rsidRDefault="00223A16" w:rsidP="00FE5734">
      <w:pPr>
        <w:pStyle w:val="a7"/>
        <w:widowControl/>
        <w:shd w:val="clear" w:color="auto" w:fill="FFFFFF"/>
        <w:spacing w:beforeAutospacing="0" w:afterAutospacing="0"/>
        <w:ind w:left="360"/>
        <w:rPr>
          <w:rFonts w:ascii="宋体" w:eastAsia="宋体" w:hAnsi="宋体"/>
        </w:rPr>
      </w:pPr>
    </w:p>
    <w:p w14:paraId="626BA7C7" w14:textId="77777777" w:rsidR="00223A16" w:rsidRDefault="00223A16" w:rsidP="00FE5734">
      <w:pPr>
        <w:pStyle w:val="a7"/>
        <w:widowControl/>
        <w:shd w:val="clear" w:color="auto" w:fill="FFFFFF"/>
        <w:spacing w:beforeAutospacing="0" w:afterAutospacing="0"/>
        <w:ind w:left="360"/>
        <w:rPr>
          <w:rFonts w:ascii="宋体" w:eastAsia="宋体" w:hAnsi="宋体"/>
        </w:rPr>
      </w:pPr>
    </w:p>
    <w:p w14:paraId="28A96800" w14:textId="77777777" w:rsidR="00223A16" w:rsidRDefault="00223A16" w:rsidP="00FE5734">
      <w:pPr>
        <w:pStyle w:val="a7"/>
        <w:widowControl/>
        <w:shd w:val="clear" w:color="auto" w:fill="FFFFFF"/>
        <w:spacing w:beforeAutospacing="0" w:afterAutospacing="0"/>
        <w:ind w:left="360"/>
        <w:rPr>
          <w:rFonts w:ascii="宋体" w:eastAsia="宋体" w:hAnsi="宋体"/>
        </w:rPr>
      </w:pPr>
    </w:p>
    <w:p w14:paraId="6ABC4A99" w14:textId="77777777" w:rsidR="00223A16" w:rsidRDefault="00223A16" w:rsidP="00FE5734">
      <w:pPr>
        <w:pStyle w:val="a7"/>
        <w:widowControl/>
        <w:shd w:val="clear" w:color="auto" w:fill="FFFFFF"/>
        <w:spacing w:beforeAutospacing="0" w:afterAutospacing="0"/>
        <w:ind w:left="360"/>
        <w:rPr>
          <w:rFonts w:ascii="宋体" w:eastAsia="宋体" w:hAnsi="宋体"/>
        </w:rPr>
      </w:pPr>
    </w:p>
    <w:p w14:paraId="100541C0" w14:textId="06078D16" w:rsidR="003471B6" w:rsidRDefault="00000000" w:rsidP="00223A16">
      <w:pPr>
        <w:pStyle w:val="a7"/>
        <w:widowControl/>
        <w:shd w:val="clear" w:color="auto" w:fill="FFFFFF"/>
        <w:spacing w:beforeAutospacing="0" w:afterAutospacing="0"/>
        <w:ind w:left="360" w:firstLineChars="1900" w:firstLine="4560"/>
        <w:rPr>
          <w:rFonts w:ascii="宋体" w:eastAsia="宋体" w:hAnsi="宋体"/>
        </w:rPr>
      </w:pPr>
      <w:r>
        <w:rPr>
          <w:rFonts w:ascii="宋体" w:eastAsia="宋体" w:hAnsi="宋体" w:hint="eastAsia"/>
        </w:rPr>
        <w:t xml:space="preserve"> 竞买人签章：</w:t>
      </w:r>
    </w:p>
    <w:p w14:paraId="34B81A93" w14:textId="2DB54D5D" w:rsidR="003471B6" w:rsidRDefault="00000000">
      <w:pPr>
        <w:pStyle w:val="a7"/>
        <w:widowControl/>
        <w:shd w:val="clear" w:color="auto" w:fill="FFFFFF"/>
        <w:spacing w:beforeAutospacing="0" w:afterAutospacing="0"/>
        <w:ind w:left="360" w:firstLineChars="1900" w:firstLine="4560"/>
        <w:rPr>
          <w:rFonts w:ascii="宋体" w:eastAsia="宋体" w:hAnsi="宋体"/>
        </w:rPr>
      </w:pPr>
      <w:r>
        <w:rPr>
          <w:rFonts w:ascii="宋体" w:eastAsia="宋体" w:hAnsi="宋体" w:hint="eastAsia"/>
        </w:rPr>
        <w:t>2023年</w:t>
      </w:r>
      <w:r w:rsidR="00095813">
        <w:rPr>
          <w:rFonts w:ascii="宋体" w:eastAsia="宋体" w:hAnsi="宋体"/>
        </w:rPr>
        <w:t>11</w:t>
      </w:r>
      <w:r>
        <w:rPr>
          <w:rFonts w:ascii="宋体" w:eastAsia="宋体" w:hAnsi="宋体" w:hint="eastAsia"/>
        </w:rPr>
        <w:t>月</w:t>
      </w:r>
      <w:r w:rsidR="002C2E59">
        <w:rPr>
          <w:rFonts w:ascii="宋体" w:eastAsia="宋体" w:hAnsi="宋体"/>
        </w:rPr>
        <w:t>2</w:t>
      </w:r>
      <w:r w:rsidR="00FF091A">
        <w:rPr>
          <w:rFonts w:ascii="宋体" w:eastAsia="宋体" w:hAnsi="宋体"/>
        </w:rPr>
        <w:t>1</w:t>
      </w:r>
      <w:r>
        <w:rPr>
          <w:rFonts w:ascii="宋体" w:eastAsia="宋体" w:hAnsi="宋体" w:hint="eastAsia"/>
        </w:rPr>
        <w:t>日</w:t>
      </w:r>
    </w:p>
    <w:sectPr w:rsidR="003471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507464"/>
    <w:multiLevelType w:val="singleLevel"/>
    <w:tmpl w:val="D0507464"/>
    <w:lvl w:ilvl="0">
      <w:start w:val="14"/>
      <w:numFmt w:val="chineseCounting"/>
      <w:suff w:val="nothing"/>
      <w:lvlText w:val="%1、"/>
      <w:lvlJc w:val="left"/>
      <w:rPr>
        <w:rFonts w:hint="eastAsia"/>
      </w:rPr>
    </w:lvl>
  </w:abstractNum>
  <w:num w:numId="1" w16cid:durableId="116092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Q0NDJiZmNmMmUwZWM0MWM0MzhjZTE0OWQxODExYzUifQ=="/>
  </w:docVars>
  <w:rsids>
    <w:rsidRoot w:val="00836316"/>
    <w:rsid w:val="0001380B"/>
    <w:rsid w:val="00095813"/>
    <w:rsid w:val="000965D0"/>
    <w:rsid w:val="000C7879"/>
    <w:rsid w:val="001565D9"/>
    <w:rsid w:val="00185129"/>
    <w:rsid w:val="001B2D98"/>
    <w:rsid w:val="00223A16"/>
    <w:rsid w:val="002C2E59"/>
    <w:rsid w:val="00326F70"/>
    <w:rsid w:val="003471B6"/>
    <w:rsid w:val="003B5371"/>
    <w:rsid w:val="00432ECB"/>
    <w:rsid w:val="005E2ED9"/>
    <w:rsid w:val="00836316"/>
    <w:rsid w:val="00852629"/>
    <w:rsid w:val="00A56458"/>
    <w:rsid w:val="00A6190F"/>
    <w:rsid w:val="00AC5DE9"/>
    <w:rsid w:val="00AE0795"/>
    <w:rsid w:val="00B2555B"/>
    <w:rsid w:val="00D655D0"/>
    <w:rsid w:val="00E10BE6"/>
    <w:rsid w:val="00FE5734"/>
    <w:rsid w:val="00FF091A"/>
    <w:rsid w:val="011E1787"/>
    <w:rsid w:val="04415F4E"/>
    <w:rsid w:val="06CD1D0A"/>
    <w:rsid w:val="08261E63"/>
    <w:rsid w:val="08CA74B0"/>
    <w:rsid w:val="08EA4487"/>
    <w:rsid w:val="189D5138"/>
    <w:rsid w:val="18D87D7B"/>
    <w:rsid w:val="1C2F454A"/>
    <w:rsid w:val="1D58293E"/>
    <w:rsid w:val="1E1100E9"/>
    <w:rsid w:val="2953022C"/>
    <w:rsid w:val="2B0977B3"/>
    <w:rsid w:val="2E6F12A7"/>
    <w:rsid w:val="2E947847"/>
    <w:rsid w:val="2EF20B1E"/>
    <w:rsid w:val="2F905505"/>
    <w:rsid w:val="31B36B3F"/>
    <w:rsid w:val="33FD3ED6"/>
    <w:rsid w:val="35C068D7"/>
    <w:rsid w:val="35CA2788"/>
    <w:rsid w:val="3B415209"/>
    <w:rsid w:val="48323A76"/>
    <w:rsid w:val="4EAE3C89"/>
    <w:rsid w:val="52B105C8"/>
    <w:rsid w:val="5A111D84"/>
    <w:rsid w:val="5B1E576E"/>
    <w:rsid w:val="5D907ACB"/>
    <w:rsid w:val="602B6D69"/>
    <w:rsid w:val="65CE2964"/>
    <w:rsid w:val="66673746"/>
    <w:rsid w:val="680E1D9F"/>
    <w:rsid w:val="68F74243"/>
    <w:rsid w:val="69A96353"/>
    <w:rsid w:val="69B308AF"/>
    <w:rsid w:val="6C0E36E7"/>
    <w:rsid w:val="6DB30EBC"/>
    <w:rsid w:val="702D35C1"/>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0D012"/>
  <w15:docId w15:val="{84F7DAC2-D381-4E6C-A495-1A36592B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customStyle="1" w:styleId="1">
    <w:name w:val="1"/>
    <w:basedOn w:val="a"/>
    <w:next w:val="2"/>
    <w:qFormat/>
    <w:pPr>
      <w:spacing w:before="60" w:after="60"/>
      <w:ind w:firstLine="425"/>
    </w:pPr>
    <w:rPr>
      <w:sz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ppzx0002</dc:creator>
  <cp:lastModifiedBy>lenovo</cp:lastModifiedBy>
  <cp:revision>22</cp:revision>
  <dcterms:created xsi:type="dcterms:W3CDTF">2021-08-05T00:40:00Z</dcterms:created>
  <dcterms:modified xsi:type="dcterms:W3CDTF">2023-11-06T07:44:00Z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635D53C17A694AB4877BE1FF37681281</vt:lpwstr>
  </property>
</Properties>
</file>