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hint="default" w:ascii="宋体" w:hAnsi="宋体" w:eastAsia="宋体"/>
        </w:rPr>
      </w:pPr>
      <w:r>
        <w:rPr>
          <w:rFonts w:ascii="宋体" w:hAnsi="宋体" w:eastAsia="宋体"/>
        </w:rPr>
        <w:t>二、竞买人必须</w:t>
      </w:r>
      <w:r>
        <w:rPr>
          <w:rFonts w:hint="eastAsia" w:ascii="宋体" w:hAnsi="宋体" w:eastAsia="宋体"/>
        </w:rPr>
        <w:t>遵守本拍卖规则、网络拍卖须知及拍拍在线平台公开发布的相关规则。</w:t>
      </w:r>
    </w:p>
    <w:p>
      <w:pPr>
        <w:pStyle w:val="5"/>
        <w:widowControl/>
        <w:shd w:val="clear" w:color="auto" w:fill="FFFFFF"/>
        <w:spacing w:beforeAutospacing="0" w:afterAutospacing="0"/>
        <w:ind w:firstLine="360"/>
        <w:rPr>
          <w:rFonts w:hint="default" w:ascii="宋体" w:hAnsi="宋体" w:eastAsia="宋体"/>
        </w:rPr>
      </w:pPr>
      <w:r>
        <w:rPr>
          <w:rFonts w:hint="eastAsia" w:ascii="宋体" w:hAnsi="宋体" w:eastAsia="宋体"/>
        </w:rPr>
        <w:t>三、</w:t>
      </w:r>
      <w:r>
        <w:rPr>
          <w:rFonts w:hint="default" w:ascii="宋体" w:hAnsi="宋体" w:eastAsia="宋体"/>
        </w:rPr>
        <w:t>中国石油天然气股份有限公司大港油田分公司第三采油厂报废资产</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四、本拍卖标的已于</w:t>
      </w:r>
      <w:bookmarkStart w:id="0" w:name="_Hlk141769949"/>
      <w:r>
        <w:rPr>
          <w:rFonts w:hint="default" w:ascii="宋体" w:hAnsi="宋体" w:eastAsia="宋体"/>
        </w:rPr>
        <w:t>202</w:t>
      </w:r>
      <w:r>
        <w:rPr>
          <w:rFonts w:hint="eastAsia" w:ascii="宋体" w:hAnsi="宋体" w:eastAsia="宋体"/>
          <w:lang w:val="en-US" w:eastAsia="zh-CN"/>
        </w:rPr>
        <w:t>4</w:t>
      </w:r>
      <w:r>
        <w:rPr>
          <w:rFonts w:hint="default" w:ascii="宋体" w:hAnsi="宋体" w:eastAsia="宋体"/>
        </w:rPr>
        <w:t>年</w:t>
      </w:r>
      <w:r>
        <w:rPr>
          <w:rFonts w:hint="eastAsia" w:ascii="宋体" w:hAnsi="宋体" w:eastAsia="宋体"/>
          <w:lang w:val="en-US" w:eastAsia="zh-CN"/>
        </w:rPr>
        <w:t>1</w:t>
      </w:r>
      <w:r>
        <w:rPr>
          <w:rFonts w:hint="default" w:ascii="宋体" w:hAnsi="宋体" w:eastAsia="宋体"/>
        </w:rPr>
        <w:t>月</w:t>
      </w:r>
      <w:r>
        <w:rPr>
          <w:rFonts w:hint="eastAsia" w:ascii="宋体" w:hAnsi="宋体" w:eastAsia="宋体"/>
          <w:lang w:val="en-US" w:eastAsia="zh-CN"/>
        </w:rPr>
        <w:t>25</w:t>
      </w:r>
      <w:r>
        <w:rPr>
          <w:rFonts w:hint="default" w:ascii="宋体" w:hAnsi="宋体" w:eastAsia="宋体"/>
        </w:rPr>
        <w:t>日至202</w:t>
      </w:r>
      <w:r>
        <w:rPr>
          <w:rFonts w:hint="eastAsia" w:ascii="宋体" w:hAnsi="宋体" w:eastAsia="宋体"/>
          <w:lang w:val="en-US" w:eastAsia="zh-CN"/>
        </w:rPr>
        <w:t>4</w:t>
      </w:r>
      <w:r>
        <w:rPr>
          <w:rFonts w:hint="default" w:ascii="宋体" w:hAnsi="宋体" w:eastAsia="宋体"/>
        </w:rPr>
        <w:t>年</w:t>
      </w:r>
      <w:r>
        <w:rPr>
          <w:rFonts w:hint="eastAsia" w:ascii="宋体" w:hAnsi="宋体" w:eastAsia="宋体"/>
          <w:lang w:val="en-US" w:eastAsia="zh-CN"/>
        </w:rPr>
        <w:t>3</w:t>
      </w:r>
      <w:r>
        <w:rPr>
          <w:rFonts w:hint="default" w:ascii="宋体" w:hAnsi="宋体" w:eastAsia="宋体"/>
        </w:rPr>
        <w:t>月</w:t>
      </w:r>
      <w:r>
        <w:rPr>
          <w:rFonts w:hint="eastAsia" w:ascii="宋体" w:hAnsi="宋体" w:eastAsia="宋体"/>
          <w:lang w:val="en-US" w:eastAsia="zh-CN"/>
        </w:rPr>
        <w:t>4</w:t>
      </w:r>
      <w:r>
        <w:rPr>
          <w:rFonts w:hint="default" w:ascii="宋体" w:hAnsi="宋体" w:eastAsia="宋体"/>
        </w:rPr>
        <w:t>日（即信息披露公告期）在天津产权交易中心公开挂牌(详见https://www.tpre.cn)，项目编号：</w:t>
      </w:r>
      <w:bookmarkEnd w:id="0"/>
      <w:r>
        <w:rPr>
          <w:rFonts w:hint="default" w:ascii="宋体" w:hAnsi="宋体" w:eastAsia="宋体"/>
        </w:rPr>
        <w:t>GR2024TJ1000</w:t>
      </w:r>
      <w:r>
        <w:rPr>
          <w:rFonts w:hint="eastAsia" w:ascii="宋体" w:hAnsi="宋体" w:eastAsia="宋体"/>
          <w:lang w:val="en-US" w:eastAsia="zh-CN"/>
        </w:rPr>
        <w:t>106</w:t>
      </w:r>
      <w:r>
        <w:rPr>
          <w:rFonts w:hint="default" w:ascii="宋体" w:hAnsi="宋体" w:eastAsia="宋体"/>
        </w:rPr>
        <w:t>。</w:t>
      </w:r>
      <w:r>
        <w:rPr>
          <w:rFonts w:ascii="宋体" w:hAnsi="宋体" w:eastAsia="宋体"/>
        </w:rPr>
        <w:t>竞买人须在</w:t>
      </w:r>
      <w:r>
        <w:rPr>
          <w:rFonts w:hint="eastAsia" w:ascii="宋体" w:hAnsi="宋体" w:eastAsia="宋体"/>
        </w:rPr>
        <w:t>天津产权交易中心资产</w:t>
      </w:r>
      <w:r>
        <w:rPr>
          <w:rFonts w:ascii="宋体" w:hAnsi="宋体" w:eastAsia="宋体"/>
        </w:rPr>
        <w:t>转让信息披露公告期内完成以下事项后，方具有竞买资格：1.向</w:t>
      </w:r>
      <w:r>
        <w:rPr>
          <w:rFonts w:hint="eastAsia" w:ascii="宋体" w:hAnsi="宋体" w:eastAsia="宋体"/>
        </w:rPr>
        <w:t>天津产权交易中心</w:t>
      </w:r>
      <w:r>
        <w:rPr>
          <w:rFonts w:ascii="宋体" w:hAnsi="宋体" w:eastAsia="宋体"/>
        </w:rPr>
        <w:t>递交受让申请；2.联系我公司办理竞买</w:t>
      </w:r>
      <w:r>
        <w:rPr>
          <w:rFonts w:hint="eastAsia" w:ascii="宋体" w:hAnsi="宋体" w:eastAsia="宋体"/>
        </w:rPr>
        <w:t>注册</w:t>
      </w:r>
      <w:r>
        <w:rPr>
          <w:rFonts w:ascii="宋体" w:hAnsi="宋体" w:eastAsia="宋体"/>
        </w:rPr>
        <w:t>登记手续；3.在在天津产权交易中心信息披露期满前支付</w:t>
      </w:r>
      <w:r>
        <w:rPr>
          <w:rFonts w:hint="eastAsia" w:ascii="宋体" w:hAnsi="宋体" w:eastAsia="宋体"/>
        </w:rPr>
        <w:t>相关</w:t>
      </w:r>
      <w:r>
        <w:rPr>
          <w:rFonts w:ascii="宋体" w:hAnsi="宋体" w:eastAsia="宋体"/>
        </w:rPr>
        <w:t>交易保证金到天津产权交易中心指定的银行账户。</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五</w:t>
      </w:r>
      <w:r>
        <w:rPr>
          <w:rFonts w:ascii="宋体" w:hAnsi="宋体" w:eastAsia="宋体"/>
        </w:rPr>
        <w:t>、竞买人应在拍卖公告规定的展示时间内对拍卖标的进行实地踏勘，竞买人一经在</w:t>
      </w:r>
      <w:r>
        <w:rPr>
          <w:rFonts w:hint="eastAsia" w:ascii="宋体" w:hAnsi="宋体" w:eastAsia="宋体"/>
        </w:rPr>
        <w:t>天津产权交易中心</w:t>
      </w:r>
      <w:r>
        <w:rPr>
          <w:rFonts w:ascii="宋体" w:hAnsi="宋体" w:eastAsia="宋体"/>
        </w:rPr>
        <w:t>递交受让申请、支付交易保证金，同时在拍卖公司办理竞买登记手续，即视为其已详细阅读并完全认可本拍卖规则、网络拍卖须知、拍卖标的产权转让信息披露公告内容，已充分了解并自愿完全接受拍卖标的的规格型号</w:t>
      </w:r>
      <w:r>
        <w:rPr>
          <w:rFonts w:ascii="宋体" w:hAnsi="宋体" w:eastAsia="宋体"/>
          <w:lang w:eastAsia="zh-TW"/>
        </w:rPr>
        <w:t>、数量、品质、状况、瑕疵等一切情况。</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六</w:t>
      </w:r>
      <w:r>
        <w:rPr>
          <w:rFonts w:ascii="宋体" w:hAnsi="宋体" w:eastAsia="宋体"/>
          <w:lang w:eastAsia="zh-TW"/>
        </w:rPr>
        <w:t>、</w:t>
      </w:r>
      <w:r>
        <w:rPr>
          <w:rFonts w:hint="default" w:ascii="宋体" w:hAnsi="宋体" w:eastAsia="宋体"/>
        </w:rPr>
        <w:t>中国石油天然气股份有限公司大港油田分公司第三采油厂报废资产</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七</w:t>
      </w:r>
      <w:r>
        <w:rPr>
          <w:rFonts w:ascii="宋体" w:hAnsi="宋体" w:eastAsia="宋体"/>
          <w:lang w:eastAsia="zh-TW"/>
        </w:rPr>
        <w:t>、本次拍卖会起拍价为在</w:t>
      </w:r>
      <w:r>
        <w:rPr>
          <w:rFonts w:hint="eastAsia" w:ascii="宋体" w:hAnsi="宋体" w:eastAsia="宋体"/>
          <w:lang w:eastAsia="zh-TW"/>
        </w:rPr>
        <w:t>天津产权交易中心</w:t>
      </w:r>
      <w:r>
        <w:rPr>
          <w:rFonts w:ascii="宋体" w:hAnsi="宋体" w:eastAsia="宋体"/>
          <w:lang w:eastAsia="zh-TW"/>
        </w:rPr>
        <w:t>挂牌的转让底价（即</w:t>
      </w:r>
      <w:r>
        <w:rPr>
          <w:rFonts w:hint="eastAsia" w:ascii="宋体" w:hAnsi="宋体" w:eastAsia="宋体"/>
          <w:lang w:val="en-US" w:eastAsia="zh-CN"/>
        </w:rPr>
        <w:t>986万元</w:t>
      </w:r>
      <w:r>
        <w:rPr>
          <w:rFonts w:ascii="宋体" w:hAnsi="宋体" w:eastAsia="宋体"/>
          <w:lang w:eastAsia="zh-TW"/>
        </w:rPr>
        <w:t>），网络拍卖采取增价方式。</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八</w:t>
      </w:r>
      <w:r>
        <w:rPr>
          <w:rFonts w:ascii="宋体" w:hAnsi="宋体" w:eastAsia="宋体"/>
          <w:lang w:eastAsia="zh-TW"/>
        </w:rPr>
        <w:t>、竞买人使用</w:t>
      </w:r>
      <w:r>
        <w:rPr>
          <w:rFonts w:hint="eastAsia" w:ascii="宋体" w:hAnsi="宋体" w:eastAsia="宋体"/>
          <w:lang w:eastAsia="zh-TW"/>
        </w:rPr>
        <w:t>拍拍在线</w:t>
      </w:r>
      <w:r>
        <w:rPr>
          <w:rFonts w:ascii="宋体" w:hAnsi="宋体" w:eastAsia="宋体"/>
          <w:lang w:eastAsia="zh-TW"/>
        </w:rPr>
        <w:t>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拍卖佣金。若买受人未在上述期</w:t>
      </w:r>
      <w:r>
        <w:rPr>
          <w:rFonts w:ascii="宋体" w:hAnsi="宋体" w:eastAsia="宋体"/>
          <w:lang w:eastAsia="zh-TW"/>
        </w:rPr>
        <w:t>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lang w:eastAsia="zh-TW"/>
        </w:rPr>
      </w:pPr>
      <w:r>
        <w:rPr>
          <w:rFonts w:ascii="宋体" w:hAnsi="宋体" w:eastAsia="宋体"/>
          <w:lang w:eastAsia="zh-TW"/>
        </w:rPr>
        <w:t>十、</w:t>
      </w:r>
      <w:r>
        <w:rPr>
          <w:rFonts w:hint="eastAsia" w:ascii="宋体" w:hAnsi="宋体" w:eastAsia="宋体"/>
          <w:lang w:eastAsia="zh-TW"/>
        </w:rPr>
        <w:t>在被确定为</w:t>
      </w:r>
      <w:r>
        <w:rPr>
          <w:rFonts w:ascii="宋体" w:hAnsi="宋体" w:eastAsia="宋体"/>
        </w:rPr>
        <w:t>买受</w:t>
      </w:r>
      <w:r>
        <w:rPr>
          <w:rFonts w:ascii="宋体" w:hAnsi="宋体" w:eastAsia="宋体"/>
          <w:lang w:eastAsia="zh-TW"/>
        </w:rPr>
        <w:t>人</w:t>
      </w:r>
      <w:r>
        <w:rPr>
          <w:rFonts w:hint="eastAsia" w:ascii="宋体" w:hAnsi="宋体" w:eastAsia="宋体"/>
          <w:lang w:eastAsia="zh-TW"/>
        </w:rPr>
        <w:t>之日起</w:t>
      </w:r>
      <w:r>
        <w:rPr>
          <w:rFonts w:ascii="宋体" w:hAnsi="宋体" w:eastAsia="宋体"/>
          <w:lang w:eastAsia="zh-TW"/>
        </w:rPr>
        <w:t>起10个工作日内与转让方签署《资产交易合同》，并在签署《资产交易合同》后5个工作日内将除保证金以外的剩余交易价款和买受人交易服务费支付至天津产权指定账户；天津产权出具《国有资产交易凭证》后5个工作日内持《国有资产交易凭证》、</w:t>
      </w:r>
      <w:r>
        <w:rPr>
          <w:rFonts w:ascii="宋体" w:hAnsi="宋体" w:eastAsia="宋体"/>
        </w:rPr>
        <w:t>买受</w:t>
      </w:r>
      <w:r>
        <w:rPr>
          <w:rFonts w:ascii="宋体" w:hAnsi="宋体" w:eastAsia="宋体"/>
          <w:lang w:eastAsia="zh-TW"/>
        </w:rPr>
        <w:t>人有效身份证明，赴现场与转让方开始办理资产交割工作；标的资产的装卸、运输、场地清理等费用由</w:t>
      </w:r>
      <w:r>
        <w:rPr>
          <w:rFonts w:ascii="宋体" w:hAnsi="宋体" w:eastAsia="宋体"/>
        </w:rPr>
        <w:t>买受</w:t>
      </w:r>
      <w:r>
        <w:rPr>
          <w:rFonts w:ascii="宋体" w:hAnsi="宋体" w:eastAsia="宋体"/>
          <w:lang w:eastAsia="zh-TW"/>
        </w:rPr>
        <w:t>人承担，资产交割工作应按照转让方的安全环保要求开展，标的资产的装卸、运输须由具备装卸、运输资质或委托有装卸、运输资质的单位施工，并在签署《资产交易合同》后5个工作日内将100万元人民币的安全质量环保保证金至转让方指定账户。标的资产中抽油机、油罐、压力容器（含罐车）等报废设备不得整体处置，须解体到不可恢复状态，拆解费用由</w:t>
      </w:r>
      <w:r>
        <w:rPr>
          <w:rFonts w:ascii="宋体" w:hAnsi="宋体" w:eastAsia="宋体"/>
        </w:rPr>
        <w:t>买受</w:t>
      </w:r>
      <w:r>
        <w:rPr>
          <w:rFonts w:ascii="宋体" w:hAnsi="宋体" w:eastAsia="宋体"/>
          <w:lang w:eastAsia="zh-TW"/>
        </w:rPr>
        <w:t>人承担。资产移交过程中，因</w:t>
      </w:r>
      <w:r>
        <w:rPr>
          <w:rFonts w:ascii="宋体" w:hAnsi="宋体" w:eastAsia="宋体"/>
        </w:rPr>
        <w:t>买受</w:t>
      </w:r>
      <w:r>
        <w:rPr>
          <w:rFonts w:ascii="宋体" w:hAnsi="宋体" w:eastAsia="宋体"/>
          <w:lang w:eastAsia="zh-TW"/>
        </w:rPr>
        <w:t>人原因造成的环境污染所发生的任何费用均由</w:t>
      </w:r>
      <w:r>
        <w:rPr>
          <w:rFonts w:ascii="宋体" w:hAnsi="宋体" w:eastAsia="宋体"/>
        </w:rPr>
        <w:t>买受</w:t>
      </w:r>
      <w:r>
        <w:rPr>
          <w:rFonts w:ascii="宋体" w:hAnsi="宋体" w:eastAsia="宋体"/>
          <w:lang w:eastAsia="zh-TW"/>
        </w:rPr>
        <w:t>人承担，转让方不承担由此造成的任何责任。</w:t>
      </w:r>
      <w:r>
        <w:rPr>
          <w:rFonts w:hint="eastAsia" w:ascii="宋体" w:hAnsi="宋体" w:eastAsia="宋体"/>
          <w:lang w:val="en-US" w:eastAsia="zh-CN"/>
        </w:rPr>
        <w:t>买受人</w:t>
      </w:r>
      <w:r>
        <w:rPr>
          <w:rFonts w:ascii="宋体" w:hAnsi="宋体" w:eastAsia="宋体"/>
          <w:lang w:eastAsia="zh-TW"/>
        </w:rPr>
        <w:t>的交易服务费按成交价格的1%支付至天津产权指定账户。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w:t>
      </w:r>
      <w:r>
        <w:rPr>
          <w:rFonts w:hint="eastAsia" w:ascii="宋体" w:hAnsi="宋体" w:eastAsia="宋体"/>
          <w:bCs/>
          <w:lang w:eastAsia="zh-TW"/>
        </w:rPr>
        <w:t>天津产权交易中心</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天津产权交易中心</w:t>
      </w:r>
    </w:p>
    <w:p>
      <w:pPr>
        <w:pStyle w:val="5"/>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5</w:t>
      </w:r>
      <w:r>
        <w:rPr>
          <w:rFonts w:ascii="宋体" w:hAnsi="宋体" w:eastAsia="宋体"/>
        </w:rPr>
        <w:t>日）</w:t>
      </w:r>
      <w:r>
        <w:rPr>
          <w:rFonts w:hint="eastAsia" w:ascii="宋体" w:hAnsi="宋体" w:eastAsia="宋体"/>
        </w:rPr>
        <w:t>1</w:t>
      </w:r>
      <w:r>
        <w:rPr>
          <w:rFonts w:hint="eastAsia" w:ascii="宋体" w:hAnsi="宋体" w:eastAsia="宋体"/>
          <w:lang w:val="en-US" w:eastAsia="zh-CN"/>
        </w:rPr>
        <w:t>5</w:t>
      </w:r>
      <w:r>
        <w:rPr>
          <w:rFonts w:hint="eastAsia" w:ascii="宋体" w:hAnsi="宋体" w:eastAsia="宋体"/>
        </w:rPr>
        <w:t>:</w:t>
      </w:r>
      <w:r>
        <w:rPr>
          <w:rFonts w:hint="eastAsia" w:ascii="宋体" w:hAnsi="宋体" w:eastAsia="宋体"/>
          <w:lang w:val="en-US" w:eastAsia="zh-CN"/>
        </w:rPr>
        <w:t>5</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ascii="宋体" w:hAnsi="宋体" w:eastAsia="宋体"/>
          <w:lang w:eastAsia="zh-TW"/>
        </w:rPr>
      </w:pPr>
      <w:r>
        <w:rPr>
          <w:rFonts w:ascii="宋体" w:hAnsi="宋体" w:eastAsia="宋体"/>
        </w:rPr>
        <w:t>十、</w:t>
      </w:r>
      <w:r>
        <w:rPr>
          <w:rFonts w:hint="eastAsia" w:ascii="宋体" w:hAnsi="宋体" w:eastAsia="宋体"/>
          <w:lang w:eastAsia="zh-TW"/>
        </w:rPr>
        <w:t>在被确定为</w:t>
      </w:r>
      <w:r>
        <w:rPr>
          <w:rFonts w:ascii="宋体" w:hAnsi="宋体" w:eastAsia="宋体"/>
        </w:rPr>
        <w:t>买受</w:t>
      </w:r>
      <w:r>
        <w:rPr>
          <w:rFonts w:ascii="宋体" w:hAnsi="宋体" w:eastAsia="宋体"/>
          <w:lang w:eastAsia="zh-TW"/>
        </w:rPr>
        <w:t>人</w:t>
      </w:r>
      <w:r>
        <w:rPr>
          <w:rFonts w:hint="eastAsia" w:ascii="宋体" w:hAnsi="宋体" w:eastAsia="宋体"/>
          <w:lang w:eastAsia="zh-TW"/>
        </w:rPr>
        <w:t>之日起</w:t>
      </w:r>
      <w:r>
        <w:rPr>
          <w:rFonts w:ascii="宋体" w:hAnsi="宋体" w:eastAsia="宋体"/>
          <w:lang w:eastAsia="zh-TW"/>
        </w:rPr>
        <w:t>起10个工作日内与转让方签署《资产交易合同》，并在签署《资产交易合同》后5个工作日内将除保证金以外的剩余交易价款和买受人交易服务费支付至天津产权指定账户；天津产权出具《国有资产交易凭证》后5个工作日内持《国有资产交易凭证》、</w:t>
      </w:r>
      <w:r>
        <w:rPr>
          <w:rFonts w:ascii="宋体" w:hAnsi="宋体" w:eastAsia="宋体"/>
        </w:rPr>
        <w:t>买受</w:t>
      </w:r>
      <w:r>
        <w:rPr>
          <w:rFonts w:ascii="宋体" w:hAnsi="宋体" w:eastAsia="宋体"/>
          <w:lang w:eastAsia="zh-TW"/>
        </w:rPr>
        <w:t>人有效身份证明，赴现场与转让方开始办理资产交割工作；标的资产的装卸、运输、场地清理等费用由</w:t>
      </w:r>
      <w:r>
        <w:rPr>
          <w:rFonts w:ascii="宋体" w:hAnsi="宋体" w:eastAsia="宋体"/>
        </w:rPr>
        <w:t>买受</w:t>
      </w:r>
      <w:r>
        <w:rPr>
          <w:rFonts w:ascii="宋体" w:hAnsi="宋体" w:eastAsia="宋体"/>
          <w:lang w:eastAsia="zh-TW"/>
        </w:rPr>
        <w:t>人承担，资产交割工作应按照转让方的安全环保要求开展，标的资产的装卸、运输须由具备装卸、运输资质或委托有装卸、运输资质的单位施工，并在签署《资产交易合同》后5个工作日内将100万元人民币的安全质量环保保证金至转让方指定账户。标的资产中抽油机、油罐、压力容器（含罐车）等报废设备不得整体处置，须解体到不可恢复状态，拆解费用由</w:t>
      </w:r>
      <w:r>
        <w:rPr>
          <w:rFonts w:ascii="宋体" w:hAnsi="宋体" w:eastAsia="宋体"/>
        </w:rPr>
        <w:t>买受</w:t>
      </w:r>
      <w:r>
        <w:rPr>
          <w:rFonts w:ascii="宋体" w:hAnsi="宋体" w:eastAsia="宋体"/>
          <w:lang w:eastAsia="zh-TW"/>
        </w:rPr>
        <w:t>人承担。资产移交过程中，因</w:t>
      </w:r>
      <w:r>
        <w:rPr>
          <w:rFonts w:ascii="宋体" w:hAnsi="宋体" w:eastAsia="宋体"/>
        </w:rPr>
        <w:t>买受</w:t>
      </w:r>
      <w:r>
        <w:rPr>
          <w:rFonts w:ascii="宋体" w:hAnsi="宋体" w:eastAsia="宋体"/>
          <w:lang w:eastAsia="zh-TW"/>
        </w:rPr>
        <w:t>人原因造成的环境污染所发生的任何费用均由</w:t>
      </w:r>
      <w:r>
        <w:rPr>
          <w:rFonts w:ascii="宋体" w:hAnsi="宋体" w:eastAsia="宋体"/>
        </w:rPr>
        <w:t>买受</w:t>
      </w:r>
      <w:r>
        <w:rPr>
          <w:rFonts w:ascii="宋体" w:hAnsi="宋体" w:eastAsia="宋体"/>
          <w:lang w:eastAsia="zh-TW"/>
        </w:rPr>
        <w:t>人承担，转让方不承担由此造成的任何责任。</w:t>
      </w:r>
      <w:r>
        <w:rPr>
          <w:rFonts w:hint="eastAsia" w:ascii="宋体" w:hAnsi="宋体" w:eastAsia="宋体"/>
          <w:lang w:val="en-US" w:eastAsia="zh-CN"/>
        </w:rPr>
        <w:t>买受人</w:t>
      </w:r>
      <w:r>
        <w:rPr>
          <w:rFonts w:ascii="宋体" w:hAnsi="宋体" w:eastAsia="宋体"/>
          <w:lang w:eastAsia="zh-TW"/>
        </w:rPr>
        <w:t>的交易服务费按成交价格的1%支付至天津产权指定账户。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w:t>
      </w:r>
      <w:r>
        <w:rPr>
          <w:rFonts w:hint="eastAsia" w:ascii="宋体" w:hAnsi="宋体" w:eastAsia="宋体"/>
          <w:lang w:val="en-US" w:eastAsia="zh-CN"/>
        </w:rPr>
        <w:t>5</w:t>
      </w:r>
      <w:bookmarkStart w:id="1" w:name="_GoBack"/>
      <w:bookmarkEnd w:id="1"/>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80B"/>
    <w:rsid w:val="000C7879"/>
    <w:rsid w:val="001565D9"/>
    <w:rsid w:val="001B2D98"/>
    <w:rsid w:val="00836316"/>
    <w:rsid w:val="00852629"/>
    <w:rsid w:val="00A6190F"/>
    <w:rsid w:val="00AC5DE9"/>
    <w:rsid w:val="00AE0795"/>
    <w:rsid w:val="00E10BE6"/>
    <w:rsid w:val="011E1787"/>
    <w:rsid w:val="04415F4E"/>
    <w:rsid w:val="073831BD"/>
    <w:rsid w:val="08261E63"/>
    <w:rsid w:val="08CA74B0"/>
    <w:rsid w:val="08EA4487"/>
    <w:rsid w:val="14C45B58"/>
    <w:rsid w:val="187212C7"/>
    <w:rsid w:val="189D5138"/>
    <w:rsid w:val="18D87D7B"/>
    <w:rsid w:val="1C2F454A"/>
    <w:rsid w:val="1D58293E"/>
    <w:rsid w:val="1E1100E9"/>
    <w:rsid w:val="2953022C"/>
    <w:rsid w:val="2B0977B3"/>
    <w:rsid w:val="2E6F12A7"/>
    <w:rsid w:val="2E947847"/>
    <w:rsid w:val="2EF20B1E"/>
    <w:rsid w:val="2F905505"/>
    <w:rsid w:val="31B36B3F"/>
    <w:rsid w:val="33FD3ED6"/>
    <w:rsid w:val="35C068D7"/>
    <w:rsid w:val="35CA2788"/>
    <w:rsid w:val="3B415209"/>
    <w:rsid w:val="48323A76"/>
    <w:rsid w:val="4EAE3C89"/>
    <w:rsid w:val="52B105C8"/>
    <w:rsid w:val="55AC7B02"/>
    <w:rsid w:val="55DA1DE8"/>
    <w:rsid w:val="56C1506B"/>
    <w:rsid w:val="5A111D84"/>
    <w:rsid w:val="5B1E576E"/>
    <w:rsid w:val="5D907ACB"/>
    <w:rsid w:val="602B6D69"/>
    <w:rsid w:val="65CE2964"/>
    <w:rsid w:val="66673746"/>
    <w:rsid w:val="680E1D9F"/>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3284</Words>
  <Characters>3424</Characters>
  <Lines>26</Lines>
  <Paragraphs>7</Paragraphs>
  <TotalTime>3</TotalTime>
  <ScaleCrop>false</ScaleCrop>
  <LinksUpToDate>false</LinksUpToDate>
  <CharactersWithSpaces>3497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2024-02-28T01:40:03Z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635D53C17A694AB4877BE1FF37681281</vt:lpwstr>
  </property>
</Properties>
</file>