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pPr>
        <w:pStyle w:val="4"/>
        <w:adjustRightInd w:val="0"/>
        <w:snapToGrid w:val="0"/>
        <w:spacing w:before="156" w:beforeLines="50" w:after="156" w:afterLines="50" w:line="360" w:lineRule="auto"/>
        <w:ind w:firstLine="1440" w:firstLineChars="450"/>
        <w:rPr>
          <w:rFonts w:eastAsia="黑体"/>
          <w:sz w:val="32"/>
          <w:lang w:eastAsia="zh-CN"/>
        </w:rPr>
      </w:pPr>
    </w:p>
    <w:p>
      <w:pPr>
        <w:pStyle w:val="4"/>
        <w:adjustRightInd w:val="0"/>
        <w:snapToGrid w:val="0"/>
        <w:spacing w:before="156" w:beforeLines="50" w:after="156" w:afterLines="50" w:line="360" w:lineRule="auto"/>
        <w:ind w:firstLine="1440" w:firstLineChars="450"/>
        <w:rPr>
          <w:rFonts w:eastAsia="黑体"/>
          <w:sz w:val="32"/>
          <w:lang w:eastAsia="zh-CN"/>
        </w:rPr>
      </w:pPr>
    </w:p>
    <w:p>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中国石油天然气股份有限公司长庆油田分公司第十一采油厂拟处置一批报废资产</w:t>
      </w:r>
    </w:p>
    <w:p>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pPr>
        <w:pStyle w:val="4"/>
        <w:adjustRightInd w:val="0"/>
        <w:snapToGrid w:val="0"/>
        <w:spacing w:before="156" w:beforeLines="50" w:line="360" w:lineRule="auto"/>
        <w:jc w:val="center"/>
        <w:rPr>
          <w:rFonts w:eastAsia="黑体"/>
          <w:sz w:val="32"/>
          <w:lang w:eastAsia="zh-CN"/>
        </w:rPr>
      </w:pPr>
    </w:p>
    <w:p>
      <w:pPr>
        <w:pStyle w:val="4"/>
        <w:adjustRightInd w:val="0"/>
        <w:snapToGrid w:val="0"/>
        <w:spacing w:before="156" w:beforeLines="50" w:line="360" w:lineRule="auto"/>
        <w:jc w:val="center"/>
        <w:rPr>
          <w:rFonts w:eastAsia="黑体"/>
          <w:sz w:val="32"/>
          <w:lang w:eastAsia="zh-CN"/>
        </w:rPr>
      </w:pPr>
    </w:p>
    <w:p>
      <w:pPr>
        <w:pStyle w:val="4"/>
        <w:adjustRightInd w:val="0"/>
        <w:snapToGrid w:val="0"/>
        <w:spacing w:before="156" w:beforeLines="50" w:line="360" w:lineRule="auto"/>
        <w:jc w:val="center"/>
        <w:rPr>
          <w:rFonts w:eastAsia="黑体"/>
          <w:sz w:val="32"/>
          <w:lang w:eastAsia="zh-CN"/>
        </w:rPr>
      </w:pPr>
    </w:p>
    <w:p>
      <w:pPr>
        <w:pStyle w:val="4"/>
        <w:adjustRightInd w:val="0"/>
        <w:snapToGrid w:val="0"/>
        <w:spacing w:before="156" w:beforeLines="50" w:line="360" w:lineRule="auto"/>
        <w:jc w:val="center"/>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5</w:t>
      </w:r>
      <w:r>
        <w:rPr>
          <w:rFonts w:eastAsia="黑体"/>
          <w:sz w:val="32"/>
          <w:lang w:eastAsia="zh-CN"/>
        </w:rPr>
        <w:t>月</w:t>
      </w:r>
      <w:r>
        <w:rPr>
          <w:rFonts w:hint="eastAsia" w:eastAsia="黑体"/>
          <w:sz w:val="32"/>
          <w:lang w:val="en-US" w:eastAsia="zh-CN"/>
        </w:rPr>
        <w:t>20日</w:t>
      </w:r>
    </w:p>
    <w:p>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中国石油天然气股份有限公司长庆油田分公司第十一采油厂</w:t>
      </w:r>
      <w:r>
        <w:rPr>
          <w:rFonts w:hint="eastAsia" w:ascii="宋体" w:hAnsi="宋体"/>
          <w:b/>
          <w:lang w:eastAsia="zh-CN"/>
        </w:rPr>
        <w:t>：</w:t>
      </w:r>
    </w:p>
    <w:p>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pPr>
        <w:spacing w:line="560" w:lineRule="exact"/>
        <w:ind w:firstLine="480" w:firstLineChars="200"/>
        <w:rPr>
          <w:rFonts w:ascii="宋体" w:hAnsi="宋体"/>
          <w:sz w:val="24"/>
          <w:szCs w:val="24"/>
        </w:rPr>
      </w:pPr>
      <w:r>
        <w:rPr>
          <w:rFonts w:hint="eastAsia" w:ascii="宋体" w:hAnsi="宋体"/>
          <w:sz w:val="24"/>
          <w:szCs w:val="24"/>
        </w:rPr>
        <w:t>现申请参加名称为“</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rPr>
        <w:t>”（“本项目”）通过拍拍在线（北京）拍卖有限公司举行的拍卖活动，声明同意如下：</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个工作日内，一次性向拍拍在线（北京）拍卖有限公司支付本项目成交价格的百分之伍（5%）的服务费。</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pPr>
        <w:adjustRightInd w:val="0"/>
        <w:snapToGrid w:val="0"/>
        <w:spacing w:line="560" w:lineRule="exact"/>
        <w:rPr>
          <w:sz w:val="24"/>
          <w:szCs w:val="24"/>
        </w:rPr>
      </w:pPr>
    </w:p>
    <w:p>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pPr>
        <w:adjustRightInd w:val="0"/>
        <w:snapToGrid w:val="0"/>
        <w:spacing w:line="560" w:lineRule="exact"/>
        <w:rPr>
          <w:sz w:val="24"/>
          <w:szCs w:val="24"/>
        </w:rPr>
      </w:pPr>
    </w:p>
    <w:p>
      <w:pPr>
        <w:adjustRightInd w:val="0"/>
        <w:snapToGrid w:val="0"/>
        <w:spacing w:line="560" w:lineRule="exact"/>
        <w:rPr>
          <w:sz w:val="24"/>
          <w:szCs w:val="24"/>
        </w:rPr>
      </w:pPr>
      <w:r>
        <w:rPr>
          <w:sz w:val="24"/>
          <w:szCs w:val="24"/>
        </w:rPr>
        <w:t>法定代表人</w:t>
      </w:r>
      <w:r>
        <w:rPr>
          <w:rFonts w:hint="eastAsia"/>
          <w:sz w:val="24"/>
          <w:szCs w:val="24"/>
        </w:rPr>
        <w:t>：</w:t>
      </w:r>
    </w:p>
    <w:p>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pPr>
        <w:adjustRightInd w:val="0"/>
        <w:snapToGrid w:val="0"/>
        <w:spacing w:line="560" w:lineRule="exact"/>
        <w:rPr>
          <w:sz w:val="24"/>
          <w:szCs w:val="24"/>
          <w:u w:val="single"/>
        </w:rPr>
      </w:pPr>
      <w:r>
        <w:rPr>
          <w:sz w:val="24"/>
          <w:szCs w:val="24"/>
        </w:rPr>
        <w:t>电话：</w:t>
      </w:r>
    </w:p>
    <w:p>
      <w:pPr>
        <w:adjustRightInd w:val="0"/>
        <w:snapToGrid w:val="0"/>
        <w:spacing w:line="560" w:lineRule="exact"/>
        <w:rPr>
          <w:sz w:val="24"/>
          <w:szCs w:val="24"/>
        </w:rPr>
      </w:pPr>
    </w:p>
    <w:p>
      <w:pPr>
        <w:adjustRightInd w:val="0"/>
        <w:snapToGrid w:val="0"/>
        <w:spacing w:line="560" w:lineRule="exact"/>
        <w:rPr>
          <w:sz w:val="24"/>
          <w:szCs w:val="24"/>
        </w:rPr>
      </w:pPr>
    </w:p>
    <w:p>
      <w:pPr>
        <w:adjustRightInd w:val="0"/>
        <w:snapToGrid w:val="0"/>
        <w:spacing w:line="560" w:lineRule="exact"/>
        <w:rPr>
          <w:sz w:val="24"/>
          <w:szCs w:val="24"/>
        </w:rPr>
      </w:pPr>
    </w:p>
    <w:p>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20</w:t>
      </w:r>
      <w:r>
        <w:rPr>
          <w:rFonts w:hint="eastAsia"/>
          <w:sz w:val="24"/>
          <w:szCs w:val="24"/>
        </w:rPr>
        <w:t>日</w:t>
      </w:r>
      <w:bookmarkStart w:id="1" w:name="_Toc487410356"/>
    </w:p>
    <w:p>
      <w:pPr>
        <w:adjustRightInd w:val="0"/>
        <w:snapToGrid w:val="0"/>
        <w:spacing w:line="560" w:lineRule="exact"/>
        <w:rPr>
          <w:sz w:val="24"/>
          <w:szCs w:val="24"/>
        </w:rPr>
      </w:pPr>
    </w:p>
    <w:p>
      <w:pPr>
        <w:adjustRightInd w:val="0"/>
        <w:snapToGrid w:val="0"/>
        <w:spacing w:line="560" w:lineRule="exact"/>
        <w:rPr>
          <w:sz w:val="24"/>
          <w:szCs w:val="24"/>
        </w:rPr>
      </w:pPr>
    </w:p>
    <w:p>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21</w:t>
      </w:r>
      <w:r>
        <w:rPr>
          <w:rFonts w:ascii="宋体" w:hAnsi="宋体"/>
          <w:sz w:val="24"/>
          <w:szCs w:val="24"/>
        </w:rPr>
        <w:t>日</w:t>
      </w:r>
      <w:r>
        <w:rPr>
          <w:rFonts w:hint="eastAsia" w:ascii="宋体" w:hAnsi="宋体"/>
          <w:sz w:val="24"/>
          <w:szCs w:val="24"/>
        </w:rPr>
        <w:t>10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pPr>
        <w:spacing w:line="360" w:lineRule="auto"/>
        <w:ind w:firstLine="480" w:firstLineChars="200"/>
        <w:rPr>
          <w:rFonts w:ascii="宋体" w:hAnsi="宋体"/>
          <w:sz w:val="24"/>
          <w:szCs w:val="24"/>
        </w:rPr>
      </w:pPr>
      <w:r>
        <w:rPr>
          <w:rFonts w:hint="eastAsia" w:ascii="宋体" w:hAnsi="宋体"/>
          <w:sz w:val="24"/>
          <w:szCs w:val="24"/>
        </w:rPr>
        <w:t>一、拍卖标的物：</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现场踏勘联系人：毕经理  18601287610</w:t>
      </w:r>
    </w:p>
    <w:p>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日10时20分止转为延时报价，延时报价</w:t>
      </w:r>
      <w:r>
        <w:rPr>
          <w:rFonts w:ascii="宋体" w:hAnsi="宋体"/>
          <w:sz w:val="24"/>
          <w:szCs w:val="24"/>
        </w:rPr>
        <w:t>3</w:t>
      </w:r>
      <w:r>
        <w:rPr>
          <w:rFonts w:hint="eastAsia" w:ascii="宋体" w:hAnsi="宋体"/>
          <w:sz w:val="24"/>
          <w:szCs w:val="24"/>
        </w:rPr>
        <w:t>分钟如果</w:t>
      </w:r>
    </w:p>
    <w:p>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pPr>
        <w:spacing w:line="360" w:lineRule="auto"/>
        <w:ind w:firstLine="480" w:firstLineChars="200"/>
        <w:rPr>
          <w:rFonts w:ascii="宋体" w:hAnsi="宋体"/>
          <w:sz w:val="24"/>
          <w:szCs w:val="24"/>
        </w:rPr>
      </w:pPr>
      <w:r>
        <w:rPr>
          <w:rFonts w:hint="eastAsia" w:ascii="宋体" w:hAnsi="宋体"/>
          <w:sz w:val="24"/>
          <w:szCs w:val="24"/>
        </w:rPr>
        <w:t>四、特别提示。</w:t>
      </w:r>
    </w:p>
    <w:p>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交易价款交纳至拍拍在线（北京）拍卖有限公司指定账户</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咨询电话：4008003698</w:t>
      </w:r>
    </w:p>
    <w:p>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pPr>
        <w:spacing w:line="360" w:lineRule="auto"/>
        <w:ind w:firstLine="480" w:firstLineChars="200"/>
        <w:rPr>
          <w:rFonts w:ascii="宋体" w:hAnsi="宋体"/>
          <w:sz w:val="24"/>
          <w:szCs w:val="24"/>
        </w:rPr>
      </w:pPr>
      <w:r>
        <w:rPr>
          <w:rFonts w:ascii="宋体" w:hAnsi="宋体"/>
          <w:sz w:val="24"/>
          <w:szCs w:val="24"/>
        </w:rPr>
        <w:t> </w:t>
      </w:r>
    </w:p>
    <w:p>
      <w:pPr>
        <w:pStyle w:val="3"/>
      </w:pPr>
    </w:p>
    <w:p>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szCs w:val="24"/>
        </w:rPr>
        <w:t xml:space="preserve">                             </w:t>
      </w:r>
    </w:p>
    <w:p>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spacing w:line="560" w:lineRule="exact"/>
        <w:jc w:val="both"/>
        <w:rPr>
          <w:rFonts w:ascii="Tahoma" w:hAnsi="Tahoma" w:cs="Tahoma"/>
          <w:b/>
          <w:color w:val="000000"/>
          <w:sz w:val="32"/>
          <w:szCs w:val="32"/>
        </w:rPr>
      </w:pPr>
    </w:p>
    <w:p>
      <w:pPr>
        <w:pStyle w:val="23"/>
        <w:spacing w:line="560" w:lineRule="exact"/>
        <w:jc w:val="both"/>
        <w:rPr>
          <w:rFonts w:ascii="Tahoma" w:hAnsi="Tahoma" w:cs="Tahoma"/>
          <w:b/>
          <w:color w:val="000000"/>
          <w:sz w:val="32"/>
          <w:szCs w:val="32"/>
        </w:rPr>
      </w:pPr>
    </w:p>
    <w:p>
      <w:pPr>
        <w:pStyle w:val="23"/>
        <w:spacing w:line="560" w:lineRule="exact"/>
        <w:ind w:firstLine="320" w:firstLineChars="100"/>
        <w:jc w:val="center"/>
        <w:rPr>
          <w:rFonts w:hint="eastAsia" w:ascii="Tahoma" w:hAnsi="Tahoma" w:cs="Tahoma"/>
          <w:b/>
          <w:color w:val="000000"/>
          <w:sz w:val="32"/>
          <w:szCs w:val="32"/>
        </w:rPr>
      </w:pPr>
    </w:p>
    <w:p>
      <w:pPr>
        <w:pStyle w:val="23"/>
        <w:spacing w:line="560" w:lineRule="exact"/>
        <w:ind w:firstLine="320" w:firstLineChars="100"/>
        <w:jc w:val="center"/>
        <w:rPr>
          <w:rFonts w:hint="eastAsia" w:ascii="Tahoma" w:hAnsi="Tahoma" w:cs="Tahoma"/>
          <w:b/>
          <w:color w:val="000000"/>
          <w:sz w:val="32"/>
          <w:szCs w:val="32"/>
        </w:rPr>
      </w:pPr>
    </w:p>
    <w:p>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pPr>
        <w:spacing w:line="560" w:lineRule="exact"/>
        <w:ind w:firstLine="480" w:firstLineChars="200"/>
        <w:rPr>
          <w:rFonts w:ascii="宋体" w:hAnsi="宋体"/>
          <w:sz w:val="24"/>
          <w:szCs w:val="24"/>
        </w:rPr>
      </w:pPr>
    </w:p>
    <w:p>
      <w:pPr>
        <w:spacing w:line="560" w:lineRule="exact"/>
        <w:ind w:firstLine="480" w:firstLineChars="200"/>
        <w:rPr>
          <w:rFonts w:hint="eastAsia" w:ascii="宋体" w:hAnsi="宋体"/>
          <w:sz w:val="24"/>
          <w:szCs w:val="24"/>
        </w:rPr>
      </w:pPr>
      <w:r>
        <w:rPr>
          <w:rFonts w:hint="eastAsia" w:ascii="宋体" w:hAnsi="宋体"/>
          <w:sz w:val="24"/>
          <w:szCs w:val="24"/>
        </w:rPr>
        <w:t>本公司受委托对</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lang w:eastAsia="zh-TW"/>
        </w:rPr>
        <w:t>项目</w:t>
      </w:r>
      <w:r>
        <w:rPr>
          <w:rFonts w:hint="eastAsia" w:ascii="宋体" w:hAnsi="宋体"/>
          <w:sz w:val="24"/>
          <w:szCs w:val="24"/>
        </w:rPr>
        <w:t xml:space="preserve">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 xml:space="preserve">日17：00前在http://www.ppzxchina.cn注册账号及交纳竞买保证金（线上支付），并按要求上传资质材料申请竞买人资格。 </w:t>
      </w:r>
    </w:p>
    <w:p>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pPr>
        <w:spacing w:line="560" w:lineRule="exact"/>
        <w:ind w:firstLine="480" w:firstLineChars="200"/>
        <w:rPr>
          <w:sz w:val="24"/>
          <w:szCs w:val="24"/>
        </w:rPr>
      </w:pPr>
      <w:r>
        <w:rPr>
          <w:rFonts w:hint="eastAsia" w:ascii="宋体" w:hAnsi="宋体"/>
          <w:sz w:val="24"/>
          <w:szCs w:val="24"/>
        </w:rPr>
        <w:t>4、本次竞价以设有保留价的增价竞价方式，</w:t>
      </w:r>
      <w:r>
        <w:rPr>
          <w:rFonts w:hint="eastAsia"/>
          <w:sz w:val="24"/>
          <w:szCs w:val="24"/>
        </w:rPr>
        <w:t>保留价等于起拍价，</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5、成交后，买受人联系本标的联系人签订《成交确认书》，并在拍卖成交之日起5个工作日内与转让方签订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交易价款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p>
    <w:p>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pPr>
        <w:spacing w:line="560" w:lineRule="exact"/>
        <w:rPr>
          <w:rFonts w:ascii="宋体" w:hAnsi="宋体"/>
          <w:sz w:val="24"/>
          <w:szCs w:val="24"/>
        </w:rPr>
      </w:pPr>
      <w:r>
        <w:rPr>
          <w:rFonts w:hint="eastAsia" w:ascii="宋体" w:hAnsi="宋体"/>
          <w:sz w:val="24"/>
          <w:szCs w:val="24"/>
        </w:rPr>
        <w:t>特别说明：</w:t>
      </w:r>
    </w:p>
    <w:p>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rPr>
        <w:t>资产交易合同</w:t>
      </w:r>
      <w:r>
        <w:rPr>
          <w:color w:val="000000" w:themeColor="text1"/>
          <w:sz w:val="24"/>
          <w:szCs w:val="24"/>
        </w:rPr>
        <w:t>》</w:t>
      </w:r>
      <w:r>
        <w:rPr>
          <w:rFonts w:hint="eastAsia" w:ascii="宋体" w:hAnsi="宋体"/>
          <w:sz w:val="24"/>
          <w:szCs w:val="24"/>
        </w:rPr>
        <w:t>中规定的期限完成标的提取工作，买受人必须按照合同相关规定提取标的。</w:t>
      </w:r>
    </w:p>
    <w:p>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pPr>
        <w:spacing w:line="560" w:lineRule="exact"/>
        <w:rPr>
          <w:rFonts w:ascii="宋体" w:hAnsi="宋体"/>
          <w:sz w:val="24"/>
          <w:szCs w:val="24"/>
        </w:rPr>
      </w:pPr>
      <w:r>
        <w:rPr>
          <w:rFonts w:hint="eastAsia" w:ascii="宋体" w:hAnsi="宋体"/>
          <w:sz w:val="24"/>
          <w:szCs w:val="24"/>
        </w:rPr>
        <w:t>标的名称：</w:t>
      </w:r>
      <w:r>
        <w:rPr>
          <w:rFonts w:hint="eastAsia" w:ascii="宋体" w:hAnsi="宋体"/>
          <w:sz w:val="24"/>
          <w:szCs w:val="24"/>
          <w:lang w:val="en-US" w:eastAsia="zh-CN"/>
        </w:rPr>
        <w:t>中国石油天然气股份有限公司长庆油田分公司第十一采油厂拟处置一批报废资产</w:t>
      </w:r>
    </w:p>
    <w:p>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200000</w:t>
      </w:r>
      <w:r>
        <w:rPr>
          <w:rFonts w:hint="eastAsia" w:ascii="宋体" w:hAnsi="宋体"/>
          <w:sz w:val="24"/>
          <w:szCs w:val="24"/>
        </w:rPr>
        <w:t>元</w:t>
      </w:r>
    </w:p>
    <w:p>
      <w:pPr>
        <w:spacing w:line="560" w:lineRule="exact"/>
        <w:rPr>
          <w:rFonts w:ascii="宋体" w:hAnsi="宋体"/>
          <w:sz w:val="24"/>
          <w:szCs w:val="24"/>
        </w:rPr>
      </w:pPr>
      <w:r>
        <w:rPr>
          <w:rFonts w:hint="eastAsia" w:ascii="宋体" w:hAnsi="宋体"/>
          <w:sz w:val="24"/>
          <w:szCs w:val="24"/>
        </w:rPr>
        <w:t>报价方式：网络报价</w:t>
      </w:r>
    </w:p>
    <w:p>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2000</w:t>
      </w:r>
      <w:r>
        <w:rPr>
          <w:rFonts w:hint="eastAsia" w:ascii="宋体" w:hAnsi="宋体"/>
          <w:sz w:val="24"/>
          <w:szCs w:val="24"/>
        </w:rPr>
        <w:t>元</w:t>
      </w:r>
    </w:p>
    <w:p>
      <w:pPr>
        <w:spacing w:line="560" w:lineRule="exact"/>
        <w:rPr>
          <w:rFonts w:ascii="宋体" w:hAnsi="宋体"/>
          <w:sz w:val="24"/>
          <w:szCs w:val="24"/>
        </w:rPr>
      </w:pPr>
      <w:r>
        <w:rPr>
          <w:rFonts w:hint="eastAsia" w:ascii="宋体" w:hAnsi="宋体"/>
          <w:sz w:val="24"/>
          <w:szCs w:val="24"/>
        </w:rPr>
        <w:t>情况说明：</w:t>
      </w:r>
    </w:p>
    <w:p>
      <w:pPr>
        <w:spacing w:line="56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中国石油天然气股份有限公司长庆油田分公司第十一采油厂拟处置一批报废资产</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pPr>
        <w:spacing w:line="560" w:lineRule="exact"/>
        <w:ind w:firstLine="4080" w:firstLineChars="1700"/>
        <w:rPr>
          <w:sz w:val="24"/>
          <w:szCs w:val="24"/>
        </w:rPr>
      </w:pPr>
    </w:p>
    <w:p>
      <w:pPr>
        <w:spacing w:line="560" w:lineRule="exact"/>
        <w:ind w:firstLine="4080" w:firstLineChars="1700"/>
        <w:rPr>
          <w:sz w:val="24"/>
          <w:szCs w:val="24"/>
        </w:rPr>
      </w:pPr>
    </w:p>
    <w:p>
      <w:pPr>
        <w:spacing w:line="560" w:lineRule="exact"/>
        <w:ind w:firstLine="3120" w:firstLineChars="1300"/>
        <w:rPr>
          <w:sz w:val="24"/>
          <w:szCs w:val="24"/>
        </w:rPr>
      </w:pPr>
      <w:r>
        <w:rPr>
          <w:rFonts w:hint="eastAsia"/>
          <w:sz w:val="24"/>
          <w:szCs w:val="24"/>
        </w:rPr>
        <w:t>意向竞买人（签章已确认）：</w:t>
      </w:r>
      <w:r>
        <w:rPr>
          <w:sz w:val="24"/>
          <w:szCs w:val="24"/>
        </w:rPr>
        <w:t> </w:t>
      </w:r>
    </w:p>
    <w:p>
      <w:pPr>
        <w:spacing w:line="560" w:lineRule="exact"/>
        <w:rPr>
          <w:rFonts w:ascii="宋体" w:hAnsi="宋体" w:eastAsia="宋体"/>
          <w:bCs/>
          <w:sz w:val="24"/>
          <w:szCs w:val="24"/>
        </w:rPr>
      </w:pPr>
      <w:r>
        <w:rPr>
          <w:rFonts w:hint="eastAsia" w:ascii="宋体" w:hAnsi="宋体" w:eastAsia="宋体"/>
          <w:bCs/>
          <w:sz w:val="24"/>
          <w:szCs w:val="24"/>
        </w:rPr>
        <w:t xml:space="preserve">                                           </w:t>
      </w:r>
    </w:p>
    <w:p>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5</w:t>
      </w:r>
      <w:r>
        <w:rPr>
          <w:rFonts w:hint="eastAsia" w:ascii="宋体" w:hAnsi="宋体" w:eastAsia="宋体"/>
          <w:bCs/>
          <w:sz w:val="24"/>
          <w:szCs w:val="24"/>
        </w:rPr>
        <w:t>月</w:t>
      </w:r>
      <w:r>
        <w:rPr>
          <w:rFonts w:hint="eastAsia" w:ascii="宋体" w:hAnsi="宋体" w:eastAsia="宋体"/>
          <w:bCs/>
          <w:sz w:val="24"/>
          <w:szCs w:val="24"/>
          <w:lang w:val="en-US" w:eastAsia="zh-CN"/>
        </w:rPr>
        <w:t>20</w:t>
      </w:r>
      <w:bookmarkStart w:id="2" w:name="_GoBack"/>
      <w:bookmarkEnd w:id="2"/>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73160E"/>
    <w:rsid w:val="066F35AE"/>
    <w:rsid w:val="06890B12"/>
    <w:rsid w:val="07027D96"/>
    <w:rsid w:val="0B615B96"/>
    <w:rsid w:val="0CAC24A0"/>
    <w:rsid w:val="0EAD49C1"/>
    <w:rsid w:val="128160C8"/>
    <w:rsid w:val="135916CA"/>
    <w:rsid w:val="166959E1"/>
    <w:rsid w:val="1C9F541B"/>
    <w:rsid w:val="1CB51CC3"/>
    <w:rsid w:val="274169CB"/>
    <w:rsid w:val="27E102A6"/>
    <w:rsid w:val="2C3256AE"/>
    <w:rsid w:val="31533511"/>
    <w:rsid w:val="35627F21"/>
    <w:rsid w:val="36382D3C"/>
    <w:rsid w:val="389E7FAC"/>
    <w:rsid w:val="3B5243B8"/>
    <w:rsid w:val="43D76989"/>
    <w:rsid w:val="43F30CE9"/>
    <w:rsid w:val="460E4436"/>
    <w:rsid w:val="46EF1F8A"/>
    <w:rsid w:val="4B664CAB"/>
    <w:rsid w:val="4B773725"/>
    <w:rsid w:val="4C107DAA"/>
    <w:rsid w:val="4DD76405"/>
    <w:rsid w:val="50F616B4"/>
    <w:rsid w:val="52CE7FBE"/>
    <w:rsid w:val="54757EE7"/>
    <w:rsid w:val="55DD4575"/>
    <w:rsid w:val="56314258"/>
    <w:rsid w:val="5A8F1E77"/>
    <w:rsid w:val="5E5C2B54"/>
    <w:rsid w:val="651359B7"/>
    <w:rsid w:val="659E715E"/>
    <w:rsid w:val="69847A87"/>
    <w:rsid w:val="6D9C0B43"/>
    <w:rsid w:val="71370930"/>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autoRedefine/>
    <w:qFormat/>
    <w:uiPriority w:val="0"/>
  </w:style>
  <w:style w:type="character" w:customStyle="1" w:styleId="35">
    <w:name w:val="layui-this"/>
    <w:basedOn w:val="16"/>
    <w:autoRedefine/>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509</Words>
  <Characters>2907</Characters>
  <Lines>24</Lines>
  <Paragraphs>6</Paragraphs>
  <TotalTime>7</TotalTime>
  <ScaleCrop>false</ScaleCrop>
  <LinksUpToDate>false</LinksUpToDate>
  <CharactersWithSpaces>3410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2024-05-07T02:34:38Z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F01EA790F41F425388FA72BC6EB013F7_12</vt:lpwstr>
  </property>
</Properties>
</file>