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pPr>
        <w:pStyle w:val="3"/>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pPr>
        <w:pStyle w:val="3"/>
        <w:adjustRightInd w:val="0"/>
        <w:snapToGrid w:val="0"/>
        <w:spacing w:before="156" w:beforeLines="50"/>
        <w:rPr>
          <w:rFonts w:ascii="宋体" w:hAnsi="宋体"/>
          <w:b/>
          <w:lang w:eastAsia="zh-CN"/>
        </w:rPr>
      </w:pPr>
      <w:r>
        <w:rPr>
          <w:rFonts w:hint="eastAsia" w:ascii="宋体" w:hAnsi="宋体"/>
          <w:b/>
          <w:lang w:eastAsia="zh-CN"/>
        </w:rPr>
        <w:t>致：中国葛洲坝集团三峡建设工程有限公司：</w:t>
      </w:r>
    </w:p>
    <w:p>
      <w:pPr>
        <w:pStyle w:val="11"/>
        <w:spacing w:line="240" w:lineRule="auto"/>
        <w:ind w:firstLine="480" w:firstLineChars="200"/>
        <w:rPr>
          <w:rFonts w:ascii="宋体" w:hAnsi="宋体"/>
          <w:b/>
          <w:lang w:eastAsia="zh-CN"/>
        </w:rPr>
      </w:pPr>
      <w:r>
        <w:rPr>
          <w:rFonts w:hint="eastAsia" w:ascii="宋体" w:hAnsi="宋体"/>
          <w:b/>
          <w:lang w:eastAsia="zh-CN"/>
        </w:rPr>
        <w:t>拍拍在线（北京）拍卖有限公司：</w:t>
      </w:r>
    </w:p>
    <w:p>
      <w:pPr>
        <w:pStyle w:val="12"/>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现申请参加名称中国葛洲坝集团三峡建设工程有限公司闲置设备一批（以下简称“标的资产”）网络竞价活动，声明同意如下：</w:t>
      </w:r>
    </w:p>
    <w:p>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pPr>
        <w:pStyle w:val="21"/>
        <w:jc w:val="center"/>
        <w:rPr>
          <w:rFonts w:ascii="Tahoma" w:hAnsi="Tahoma" w:cs="Tahoma"/>
          <w:b/>
          <w:color w:val="000000"/>
          <w:sz w:val="32"/>
          <w:szCs w:val="32"/>
        </w:rPr>
      </w:pPr>
      <w:bookmarkStart w:id="1" w:name="_Toc487410356"/>
    </w:p>
    <w:p>
      <w:pPr>
        <w:pStyle w:val="21"/>
        <w:jc w:val="center"/>
        <w:rPr>
          <w:rFonts w:ascii="Tahoma" w:hAnsi="Tahoma" w:cs="Tahoma"/>
          <w:b/>
          <w:color w:val="000000"/>
          <w:sz w:val="32"/>
          <w:szCs w:val="32"/>
        </w:rPr>
      </w:pPr>
    </w:p>
    <w:p>
      <w:pPr>
        <w:pStyle w:val="21"/>
        <w:jc w:val="center"/>
        <w:rPr>
          <w:rFonts w:ascii="Tahoma" w:hAnsi="Tahoma" w:cs="Tahoma"/>
          <w:b/>
          <w:color w:val="000000"/>
          <w:sz w:val="24"/>
          <w:szCs w:val="24"/>
        </w:rPr>
      </w:pPr>
      <w:r>
        <w:rPr>
          <w:rFonts w:hint="eastAsia" w:ascii="Tahoma" w:hAnsi="Tahoma" w:cs="Tahoma"/>
          <w:b/>
          <w:color w:val="000000"/>
          <w:sz w:val="24"/>
          <w:szCs w:val="24"/>
        </w:rPr>
        <w:t>竞买规则及须知</w:t>
      </w:r>
    </w:p>
    <w:p>
      <w:pPr>
        <w:widowControl/>
        <w:spacing w:before="100" w:beforeAutospacing="1" w:after="100" w:afterAutospacing="1"/>
        <w:rPr>
          <w:rFonts w:ascii="宋体" w:hAnsi="宋体"/>
          <w:b/>
          <w:sz w:val="15"/>
          <w:szCs w:val="15"/>
        </w:rPr>
      </w:pPr>
      <w:r>
        <w:rPr>
          <w:rFonts w:hint="eastAsia" w:ascii="宋体" w:hAnsi="宋体"/>
          <w:sz w:val="15"/>
          <w:szCs w:val="15"/>
        </w:rPr>
        <w:t>本</w:t>
      </w:r>
      <w:r>
        <w:rPr>
          <w:rFonts w:hint="eastAsia" w:ascii="Times New Roman" w:hAnsi="Times New Roman" w:eastAsia="宋体" w:cs="Times New Roman"/>
          <w:sz w:val="15"/>
          <w:szCs w:val="15"/>
        </w:rPr>
        <w:t>公司受</w:t>
      </w:r>
      <w:r>
        <w:rPr>
          <w:rFonts w:hint="eastAsia" w:ascii="宋体" w:hAnsi="宋体" w:eastAsia="宋体" w:cs="Times New Roman"/>
          <w:sz w:val="15"/>
          <w:szCs w:val="15"/>
        </w:rPr>
        <w:t>委</w:t>
      </w:r>
      <w:r>
        <w:rPr>
          <w:rFonts w:hint="eastAsia" w:ascii="宋体" w:hAnsi="宋体" w:eastAsia="宋体" w:cs="Times New Roman"/>
          <w:sz w:val="15"/>
          <w:szCs w:val="15"/>
          <w:lang w:val="en-US" w:eastAsia="zh-CN"/>
        </w:rPr>
        <w:t>托人:中国葛洲坝集团三峡建设工程有限公司委托在</w:t>
      </w:r>
      <w:r>
        <w:rPr>
          <w:rFonts w:hint="eastAsia" w:ascii="宋体" w:hAnsi="宋体" w:eastAsia="宋体" w:cs="Times New Roman"/>
          <w:sz w:val="15"/>
          <w:szCs w:val="15"/>
          <w:lang w:val="en-US" w:eastAsia="zh-CN"/>
        </w:rPr>
        <w:fldChar w:fldCharType="begin"/>
      </w:r>
      <w:r>
        <w:rPr>
          <w:rFonts w:hint="eastAsia" w:ascii="宋体" w:hAnsi="宋体" w:eastAsia="宋体" w:cs="Times New Roman"/>
          <w:sz w:val="15"/>
          <w:szCs w:val="15"/>
          <w:lang w:val="en-US" w:eastAsia="zh-CN"/>
        </w:rPr>
        <w:instrText xml:space="preserve"> HYPERLINK "http://www.ppzxchina.cn" </w:instrText>
      </w:r>
      <w:r>
        <w:rPr>
          <w:rFonts w:hint="eastAsia" w:ascii="宋体" w:hAnsi="宋体" w:eastAsia="宋体" w:cs="Times New Roman"/>
          <w:sz w:val="15"/>
          <w:szCs w:val="15"/>
          <w:lang w:val="en-US" w:eastAsia="zh-CN"/>
        </w:rPr>
        <w:fldChar w:fldCharType="separate"/>
      </w:r>
      <w:r>
        <w:rPr>
          <w:rFonts w:hint="eastAsia" w:ascii="宋体" w:hAnsi="宋体" w:eastAsia="宋体" w:cs="Times New Roman"/>
          <w:sz w:val="15"/>
          <w:szCs w:val="15"/>
          <w:lang w:val="en-US" w:eastAsia="zh-CN"/>
        </w:rPr>
        <w:t>http://www.ppzxchina.cn</w:t>
      </w:r>
      <w:r>
        <w:rPr>
          <w:rFonts w:hint="eastAsia" w:ascii="宋体" w:hAnsi="宋体" w:eastAsia="宋体" w:cs="Times New Roman"/>
          <w:sz w:val="15"/>
          <w:szCs w:val="15"/>
          <w:lang w:val="en-US" w:eastAsia="zh-CN"/>
        </w:rPr>
        <w:fldChar w:fldCharType="end"/>
      </w:r>
      <w:r>
        <w:rPr>
          <w:rFonts w:hint="eastAsia" w:ascii="宋体" w:hAnsi="宋体" w:eastAsia="宋体" w:cs="Times New Roman"/>
          <w:sz w:val="15"/>
          <w:szCs w:val="15"/>
          <w:lang w:val="en-US" w:eastAsia="zh-CN"/>
        </w:rPr>
        <w:t>以网络竞价方式处置中国葛洲坝集团三峡建设工程有限公司闲置设备一批，为切实保障拍卖当事人的权利和义务，根据《中华人民共和国民法典》、《中华人民共和国拍卖法》、《中国</w:t>
      </w:r>
      <w:r>
        <w:rPr>
          <w:rFonts w:hint="eastAsia" w:ascii="宋体" w:hAnsi="宋体" w:eastAsia="宋体" w:cs="Times New Roman"/>
          <w:sz w:val="15"/>
          <w:szCs w:val="15"/>
        </w:rPr>
        <w:t>人民共和国电子商务法》等法律法规，本着公开、公平、公正、诚实信用的原则，特制定本须知及</w:t>
      </w:r>
      <w:r>
        <w:rPr>
          <w:rFonts w:hint="eastAsia" w:ascii="宋体" w:hAnsi="宋体"/>
          <w:sz w:val="15"/>
          <w:szCs w:val="15"/>
        </w:rPr>
        <w:t xml:space="preserve">规则，共同遵守。 </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1、本次网络竞价活动在公开、平等竞争的条件下进行，一切活动都具备法律效力。</w:t>
      </w:r>
    </w:p>
    <w:p>
      <w:pPr>
        <w:rPr>
          <w:rFonts w:hint="default"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2、竞买人条件：具备完全民事行为能力企业法人或自然人。</w:t>
      </w:r>
    </w:p>
    <w:p>
      <w:pPr>
        <w:widowControl/>
        <w:spacing w:before="100" w:beforeAutospacing="1" w:after="100" w:afterAutospacing="1"/>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3、意向竞买人在2024年7月4日12时前通过微信方式（微信号：15953390556）提出踏勘申请，收到拍拍在线（北京）拍卖有限公司回函后按规定的预展时间和要求进行现场踏勘。</w:t>
      </w:r>
    </w:p>
    <w:p>
      <w:pPr>
        <w:widowControl/>
        <w:spacing w:before="100" w:beforeAutospacing="1" w:after="100" w:afterAutospacing="1"/>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4、意向竞买人取得有效的《现场踏勘确认书》后，对标的资产有异议的，应在申请竞买前提出。竞买人报名参加竞买的，视为无异议，也即表明竞买人已全部了解约定，并愿意履行约定。委托人不作任何瑕疵担保及保证。</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5、意向竞买人在2024年7月8日17时前完成：账号注册；上传真实有效审验通过相关要求资质证明、踏勘确认书，在相应竞价页面点击报名交保证金（已到账时间为准）；通过在线方式支付6万元竞买保证金获得竞买资格。</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6、买受人支付6万保证金，成交后6万元保证金自动转为履约保证金，在买受人提取完标的后签署《移交确认书》后返还。</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7、竞价过程中，竞买人要认真严肃地进行报价并为自己的报价行为付相应的法律责任。</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8、意向竞买人在限时报价期间可自由出价，进入延时报价区间后，有任意竞买人出价，时间顺延一个延时周期，在新的延时周期内没有更高出价，当前最高出价的竞买人成为本项目的买受人。</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9、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10、交易服务费按成交价的1%支付，交易服务费在标的成交后3个工作日，通过自身账户支付至拍拍在线（北京）拍卖有限公司（以成交后短信通知的账户为准）。</w:t>
      </w:r>
    </w:p>
    <w:p>
      <w:pPr>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11、竞价结束后，未竞买成功的竞买人的保证金在竞价结束后自动自动解冻，可用于参与其他项目或申请退还至竞买人自身对公账户，个人账户中可用余额在提出申请后10个工作日内无息返还；买受人交纳的保证金冻结转为履约保证金的，在标的按照规定移交完毕后1个工作日将7万元履约保证金解冻退还至买受人自身对公账户。</w:t>
      </w:r>
    </w:p>
    <w:p>
      <w:pPr>
        <w:pStyle w:val="21"/>
        <w:jc w:val="left"/>
        <w:rPr>
          <w:rFonts w:hint="eastAsia" w:ascii="宋体" w:hAnsi="宋体" w:eastAsia="宋体" w:cs="Times New Roman"/>
          <w:kern w:val="2"/>
          <w:sz w:val="15"/>
          <w:szCs w:val="15"/>
          <w:lang w:val="en-US" w:eastAsia="zh-CN" w:bidi="ar-SA"/>
        </w:rPr>
      </w:pPr>
      <w:r>
        <w:rPr>
          <w:rFonts w:hint="eastAsia" w:ascii="宋体" w:hAnsi="宋体" w:eastAsia="宋体" w:cs="Times New Roman"/>
          <w:kern w:val="2"/>
          <w:sz w:val="15"/>
          <w:szCs w:val="15"/>
          <w:lang w:val="en-US" w:eastAsia="zh-CN" w:bidi="ar-SA"/>
        </w:rPr>
        <w:t>12、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pPr>
        <w:pStyle w:val="21"/>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3、竞买人报名时需上传双方盖章签字的有效《现场踏勘确认书》、《竞买文件》。</w:t>
      </w:r>
    </w:p>
    <w:p>
      <w:pPr>
        <w:ind w:left="210" w:leftChars="100" w:firstLine="240" w:firstLineChars="100"/>
        <w:rPr>
          <w:rFonts w:hint="eastAsia" w:ascii="宋体" w:hAnsi="宋体"/>
          <w:b/>
          <w:bCs/>
          <w:sz w:val="24"/>
          <w:szCs w:val="24"/>
        </w:rPr>
      </w:pPr>
    </w:p>
    <w:p>
      <w:pPr>
        <w:ind w:left="210" w:leftChars="100" w:firstLine="240" w:firstLineChars="100"/>
        <w:rPr>
          <w:rFonts w:hint="eastAsia" w:ascii="宋体" w:hAnsi="宋体"/>
          <w:b/>
          <w:bCs/>
          <w:sz w:val="24"/>
          <w:szCs w:val="24"/>
        </w:rPr>
      </w:pPr>
    </w:p>
    <w:p>
      <w:pPr>
        <w:ind w:left="210" w:leftChars="100" w:firstLine="240" w:firstLineChars="100"/>
        <w:jc w:val="center"/>
        <w:rPr>
          <w:rFonts w:hint="eastAsia" w:ascii="宋体" w:hAnsi="宋体"/>
          <w:b/>
          <w:bCs/>
          <w:sz w:val="24"/>
          <w:szCs w:val="24"/>
        </w:rPr>
      </w:pPr>
      <w:r>
        <w:rPr>
          <w:rFonts w:hint="eastAsia" w:ascii="宋体" w:hAnsi="宋体"/>
          <w:b/>
          <w:bCs/>
          <w:sz w:val="24"/>
          <w:szCs w:val="24"/>
        </w:rPr>
        <w:t>标的资产</w:t>
      </w:r>
    </w:p>
    <w:p>
      <w:pPr>
        <w:ind w:left="210" w:leftChars="100" w:firstLine="240" w:firstLineChars="100"/>
        <w:rPr>
          <w:rFonts w:hint="eastAsia" w:ascii="宋体" w:hAnsi="宋体"/>
          <w:sz w:val="24"/>
          <w:szCs w:val="24"/>
        </w:rPr>
      </w:pPr>
    </w:p>
    <w:p>
      <w:pPr>
        <w:pStyle w:val="21"/>
        <w:rPr>
          <w:rFonts w:hint="eastAsia" w:ascii="宋体" w:hAnsi="宋体"/>
          <w:sz w:val="24"/>
          <w:szCs w:val="24"/>
          <w:lang w:eastAsia="zh-CN"/>
        </w:rPr>
      </w:pPr>
      <w:r>
        <w:rPr>
          <w:rFonts w:hint="eastAsia" w:ascii="宋体" w:hAnsi="宋体"/>
          <w:sz w:val="24"/>
          <w:szCs w:val="24"/>
          <w:lang w:eastAsia="zh-CN"/>
        </w:rPr>
        <w:t>标的名称：中国葛洲坝集团三峡建设工程有限公司闲置设备一批</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起拍价格：</w:t>
      </w:r>
      <w:r>
        <w:rPr>
          <w:rFonts w:hint="eastAsia" w:ascii="宋体" w:hAnsi="宋体"/>
          <w:sz w:val="24"/>
          <w:szCs w:val="24"/>
          <w:lang w:val="en-US" w:eastAsia="zh-CN"/>
        </w:rPr>
        <w:t>1833</w:t>
      </w:r>
      <w:bookmarkStart w:id="2" w:name="_GoBack"/>
      <w:bookmarkEnd w:id="2"/>
      <w:r>
        <w:rPr>
          <w:rFonts w:hint="eastAsia" w:ascii="宋体" w:hAnsi="宋体"/>
          <w:sz w:val="24"/>
          <w:szCs w:val="24"/>
          <w:lang w:eastAsia="zh-CN"/>
        </w:rPr>
        <w:t>00元</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w:t>
      </w:r>
      <w:r>
        <w:rPr>
          <w:rFonts w:hint="eastAsia" w:ascii="宋体" w:hAnsi="宋体"/>
          <w:sz w:val="24"/>
          <w:szCs w:val="24"/>
          <w:lang w:eastAsia="zh-CN"/>
        </w:rPr>
        <w:t>元</w:t>
      </w:r>
    </w:p>
    <w:p>
      <w:pPr>
        <w:pStyle w:val="21"/>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pPr>
        <w:pStyle w:val="21"/>
        <w:ind w:firstLine="480" w:firstLineChars="200"/>
        <w:rPr>
          <w:rFonts w:hint="eastAsia" w:ascii="宋体" w:hAnsi="宋体"/>
          <w:sz w:val="24"/>
          <w:szCs w:val="24"/>
        </w:rPr>
      </w:pPr>
    </w:p>
    <w:p>
      <w:pPr>
        <w:pStyle w:val="21"/>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5ODM0YmMxOWJiYWQyNDU4MGIzYWRmYTA0ZmI5NDc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30E493C"/>
    <w:rsid w:val="13780452"/>
    <w:rsid w:val="14247E3D"/>
    <w:rsid w:val="20686DF8"/>
    <w:rsid w:val="20D30683"/>
    <w:rsid w:val="22A96550"/>
    <w:rsid w:val="2FC24070"/>
    <w:rsid w:val="32DF3FE8"/>
    <w:rsid w:val="3CC710D9"/>
    <w:rsid w:val="3FAE115C"/>
    <w:rsid w:val="43E97F58"/>
    <w:rsid w:val="44AF2919"/>
    <w:rsid w:val="460E4436"/>
    <w:rsid w:val="47F30C36"/>
    <w:rsid w:val="486A56DB"/>
    <w:rsid w:val="4A3E5F41"/>
    <w:rsid w:val="4D992597"/>
    <w:rsid w:val="4F502160"/>
    <w:rsid w:val="55716C5C"/>
    <w:rsid w:val="55A3228E"/>
    <w:rsid w:val="590A53FF"/>
    <w:rsid w:val="5C5B6749"/>
    <w:rsid w:val="6A64150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4">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99"/>
    <w:pPr>
      <w:widowControl/>
      <w:spacing w:after="120"/>
      <w:jc w:val="left"/>
    </w:pPr>
    <w:rPr>
      <w:kern w:val="0"/>
      <w:sz w:val="24"/>
      <w:szCs w:val="24"/>
      <w:lang w:eastAsia="en-US"/>
    </w:rPr>
  </w:style>
  <w:style w:type="paragraph" w:styleId="4">
    <w:name w:val="Body Text Indent"/>
    <w:basedOn w:val="1"/>
    <w:link w:val="27"/>
    <w:autoRedefine/>
    <w:unhideWhenUsed/>
    <w:qFormat/>
    <w:uiPriority w:val="99"/>
    <w:pPr>
      <w:spacing w:after="120"/>
      <w:ind w:left="420" w:leftChars="200"/>
    </w:pPr>
  </w:style>
  <w:style w:type="paragraph" w:styleId="5">
    <w:name w:val="Plain Text"/>
    <w:basedOn w:val="1"/>
    <w:link w:val="30"/>
    <w:autoRedefine/>
    <w:qFormat/>
    <w:uiPriority w:val="0"/>
    <w:rPr>
      <w:rFonts w:ascii="宋体" w:hAnsi="Courier New" w:eastAsia="宋体" w:cs="Times New Roman"/>
      <w:kern w:val="0"/>
      <w:sz w:val="20"/>
      <w:szCs w:val="21"/>
    </w:rPr>
  </w:style>
  <w:style w:type="paragraph" w:styleId="6">
    <w:name w:val="Balloon Text"/>
    <w:basedOn w:val="1"/>
    <w:link w:val="28"/>
    <w:autoRedefine/>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1">
    <w:name w:val="Body Text 2"/>
    <w:basedOn w:val="1"/>
    <w:link w:val="24"/>
    <w:autoRedefine/>
    <w:qFormat/>
    <w:uiPriority w:val="99"/>
    <w:pPr>
      <w:widowControl/>
      <w:spacing w:after="120" w:line="480" w:lineRule="auto"/>
      <w:jc w:val="left"/>
    </w:pPr>
    <w:rPr>
      <w:kern w:val="0"/>
      <w:sz w:val="24"/>
      <w:szCs w:val="24"/>
      <w:lang w:eastAsia="en-US"/>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autoRedefine/>
    <w:qFormat/>
    <w:uiPriority w:val="22"/>
    <w:rPr>
      <w:b/>
      <w:bCs/>
    </w:rPr>
  </w:style>
  <w:style w:type="character" w:styleId="16">
    <w:name w:val="line number"/>
    <w:basedOn w:val="14"/>
    <w:autoRedefine/>
    <w:unhideWhenUsed/>
    <w:qFormat/>
    <w:uiPriority w:val="99"/>
  </w:style>
  <w:style w:type="character" w:styleId="17">
    <w:name w:val="Hyperlink"/>
    <w:autoRedefine/>
    <w:qFormat/>
    <w:uiPriority w:val="99"/>
    <w:rPr>
      <w:color w:val="0000FF"/>
      <w:u w:val="single"/>
    </w:rPr>
  </w:style>
  <w:style w:type="character" w:customStyle="1" w:styleId="18">
    <w:name w:val="页眉 字符"/>
    <w:basedOn w:val="14"/>
    <w:link w:val="8"/>
    <w:autoRedefine/>
    <w:qFormat/>
    <w:uiPriority w:val="99"/>
    <w:rPr>
      <w:sz w:val="18"/>
      <w:szCs w:val="18"/>
    </w:rPr>
  </w:style>
  <w:style w:type="character" w:customStyle="1" w:styleId="19">
    <w:name w:val="页脚 字符"/>
    <w:basedOn w:val="14"/>
    <w:link w:val="7"/>
    <w:autoRedefine/>
    <w:qFormat/>
    <w:uiPriority w:val="99"/>
    <w:rPr>
      <w:sz w:val="18"/>
      <w:szCs w:val="18"/>
    </w:rPr>
  </w:style>
  <w:style w:type="paragraph" w:customStyle="1" w:styleId="20">
    <w:name w:val="列出段落1"/>
    <w:basedOn w:val="1"/>
    <w:autoRedefine/>
    <w:qFormat/>
    <w:uiPriority w:val="34"/>
    <w:pPr>
      <w:ind w:firstLine="420" w:firstLineChars="200"/>
    </w:pPr>
  </w:style>
  <w:style w:type="paragraph" w:customStyle="1" w:styleId="21">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正文文本 字符"/>
    <w:link w:val="3"/>
    <w:autoRedefine/>
    <w:qFormat/>
    <w:uiPriority w:val="99"/>
    <w:rPr>
      <w:kern w:val="0"/>
      <w:sz w:val="24"/>
      <w:szCs w:val="24"/>
      <w:lang w:eastAsia="en-US"/>
    </w:rPr>
  </w:style>
  <w:style w:type="character" w:customStyle="1" w:styleId="23">
    <w:name w:val="正文文本 Char1"/>
    <w:basedOn w:val="14"/>
    <w:autoRedefine/>
    <w:semiHidden/>
    <w:qFormat/>
    <w:uiPriority w:val="99"/>
  </w:style>
  <w:style w:type="character" w:customStyle="1" w:styleId="24">
    <w:name w:val="正文文本 2 字符"/>
    <w:link w:val="11"/>
    <w:autoRedefine/>
    <w:qFormat/>
    <w:uiPriority w:val="99"/>
    <w:rPr>
      <w:kern w:val="0"/>
      <w:sz w:val="24"/>
      <w:szCs w:val="24"/>
      <w:lang w:eastAsia="en-US"/>
    </w:rPr>
  </w:style>
  <w:style w:type="character" w:customStyle="1" w:styleId="25">
    <w:name w:val="正文文本 2 Char1"/>
    <w:basedOn w:val="14"/>
    <w:autoRedefine/>
    <w:semiHidden/>
    <w:qFormat/>
    <w:uiPriority w:val="99"/>
  </w:style>
  <w:style w:type="character" w:customStyle="1" w:styleId="26">
    <w:name w:val="标题 2 字符"/>
    <w:basedOn w:val="14"/>
    <w:link w:val="2"/>
    <w:autoRedefine/>
    <w:qFormat/>
    <w:uiPriority w:val="99"/>
    <w:rPr>
      <w:rFonts w:ascii="Cambria" w:hAnsi="Cambria" w:eastAsia="宋体" w:cs="Times New Roman"/>
      <w:b/>
      <w:bCs/>
      <w:i/>
      <w:iCs/>
      <w:kern w:val="0"/>
      <w:sz w:val="28"/>
      <w:szCs w:val="28"/>
    </w:rPr>
  </w:style>
  <w:style w:type="character" w:customStyle="1" w:styleId="27">
    <w:name w:val="正文文本缩进 字符"/>
    <w:basedOn w:val="14"/>
    <w:link w:val="4"/>
    <w:autoRedefine/>
    <w:semiHidden/>
    <w:qFormat/>
    <w:uiPriority w:val="99"/>
  </w:style>
  <w:style w:type="character" w:customStyle="1" w:styleId="28">
    <w:name w:val="批注框文本 字符"/>
    <w:basedOn w:val="14"/>
    <w:link w:val="6"/>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character" w:customStyle="1" w:styleId="30">
    <w:name w:val="纯文本 字符"/>
    <w:basedOn w:val="14"/>
    <w:link w:val="5"/>
    <w:autoRedefine/>
    <w:qFormat/>
    <w:uiPriority w:val="0"/>
    <w:rPr>
      <w:rFonts w:ascii="宋体" w:hAnsi="Courier New" w:eastAsia="宋体" w:cs="Times New Roman"/>
      <w:szCs w:val="21"/>
    </w:rPr>
  </w:style>
  <w:style w:type="paragraph" w:customStyle="1" w:styleId="31">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1976</Words>
  <Characters>2046</Characters>
  <Lines>17</Lines>
  <Paragraphs>5</Paragraphs>
  <TotalTime>1</TotalTime>
  <ScaleCrop>false</ScaleCrop>
  <LinksUpToDate>false</LinksUpToDate>
  <CharactersWithSpaces>2047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谭政君</cp:lastModifiedBy>
  <cp:lastPrinted>2022-06-29T09:41:00Z</cp:lastPrinted>
  <dcterms:modified xsi:type="dcterms:W3CDTF">2024-07-01T04:01:49Z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A911030420BF43CF91F35589E11D8348</vt:lpwstr>
  </property>
</Properties>
</file>