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C137FB">
      <w:pPr>
        <w:widowControl/>
        <w:adjustRightInd w:val="0"/>
        <w:snapToGrid w:val="0"/>
        <w:spacing w:beforeLines="50" w:before="156" w:after="120" w:line="360" w:lineRule="auto"/>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1CFC133A"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2D1D2D">
        <w:rPr>
          <w:rFonts w:ascii="宋体" w:eastAsia="宋体" w:hAnsi="宋体" w:cs="宋体" w:hint="eastAsia"/>
          <w:b/>
          <w:bCs/>
          <w:kern w:val="0"/>
          <w:sz w:val="24"/>
          <w:szCs w:val="24"/>
        </w:rPr>
        <w:t>中国能源建设集团哈尔滨电力设备总厂有限公司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7728C6A1"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0D26A6">
        <w:rPr>
          <w:rFonts w:ascii="宋体" w:eastAsia="宋体" w:hAnsi="宋体" w:cs="Times New Roman" w:hint="eastAsia"/>
          <w:bCs/>
          <w:kern w:val="0"/>
          <w:sz w:val="24"/>
          <w:szCs w:val="24"/>
        </w:rPr>
        <w:t>中国能源建设集团哈尔滨电力设备总厂有限公司持有的废旧设备一批（MH5T×25m 电动单梁起重机等）</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①经合规程序被确定为最终买受人后未能按时签订相关《实物资产交易合同》的（以转让方提供为准）；②进入竞价程序，如所有竞买人均无应价的；③《竞买须知及规则》中规定的竞买人违约的其他情况。</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3356E441"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277F6C21"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1、本次网络竞价活动在公开、平等竞争的条件下进行，一切活动都具备法律效力。</w:t>
      </w:r>
    </w:p>
    <w:p w14:paraId="5E63F1A6"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2、竞买人条件：具备完全民事行为能力企业法人。</w:t>
      </w:r>
    </w:p>
    <w:p w14:paraId="3B3A47F8"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45E7C6B1" w14:textId="3474AAC4"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4、意向竞买人在2024年7月25日9时</w:t>
      </w:r>
      <w:r w:rsidR="00B21E74">
        <w:rPr>
          <w:rFonts w:ascii="宋体" w:eastAsia="宋体" w:hAnsi="宋体" w:cs="宋体" w:hint="eastAsia"/>
          <w:kern w:val="0"/>
          <w:sz w:val="24"/>
          <w:szCs w:val="24"/>
        </w:rPr>
        <w:t>3</w:t>
      </w:r>
      <w:r w:rsidR="00B21E74">
        <w:rPr>
          <w:rFonts w:ascii="宋体" w:eastAsia="宋体" w:hAnsi="宋体" w:cs="宋体"/>
          <w:kern w:val="0"/>
          <w:sz w:val="24"/>
          <w:szCs w:val="24"/>
        </w:rPr>
        <w:t>0</w:t>
      </w:r>
      <w:r w:rsidR="00B21E74">
        <w:rPr>
          <w:rFonts w:ascii="宋体" w:eastAsia="宋体" w:hAnsi="宋体" w:cs="宋体" w:hint="eastAsia"/>
          <w:kern w:val="0"/>
          <w:sz w:val="24"/>
          <w:szCs w:val="24"/>
        </w:rPr>
        <w:t>分</w:t>
      </w:r>
      <w:r w:rsidRPr="002D1D2D">
        <w:rPr>
          <w:rFonts w:ascii="宋体" w:eastAsia="宋体" w:hAnsi="宋体" w:cs="宋体" w:hint="eastAsia"/>
          <w:kern w:val="0"/>
          <w:sz w:val="24"/>
          <w:szCs w:val="24"/>
        </w:rPr>
        <w:t>前完成：账号注册；上传真实有效的资质文件、《现场踏勘确认书》和《竞买文件》获得竞买资格。</w:t>
      </w:r>
    </w:p>
    <w:p w14:paraId="67BE46B8"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5、买受人须于拍卖成交后3个工作日内签署《拍卖笔录》、《成交确认书》，并在签订成交确认书之日起5个工作日内与转让方签订《实物资产交易合同》，在合同生效之日起5个工作日内将剩余交易价款及重庆联交所交易服务费、拍拍在线（北京）拍卖有限公司服务费一次性支付至指定账户。</w:t>
      </w:r>
    </w:p>
    <w:p w14:paraId="09ABF98F"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6、自重庆联合产权交易所出具实物资产交易凭证后5个工作日内，买受人须赴标的现场与转让方进行标的移交，并在现场与转让方办理相关移交手续，逾期则一切责任和后果由买受人自行承担。自转让方收到全部转让价款之日起60日内由买受人自行完成标的拆解、搬迁、运输。</w:t>
      </w:r>
    </w:p>
    <w:p w14:paraId="259187F7"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7、竞价过程中，竞买人要认真严肃地进行报价并为自己的报价行为付相应的法律责任。</w:t>
      </w:r>
    </w:p>
    <w:p w14:paraId="5B19DE3A"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8、出价活动分为两个竞价期，即自由竞价期和限时竞价期。</w:t>
      </w:r>
    </w:p>
    <w:p w14:paraId="0A6F4C90" w14:textId="4D037B6B"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（1）自由竞价期：自由竞价期自2024年7月25日9时30分整至2024年7月25日10时</w:t>
      </w:r>
      <w:r w:rsidR="001A3416">
        <w:rPr>
          <w:rFonts w:ascii="宋体" w:eastAsia="宋体" w:hAnsi="宋体" w:cs="宋体"/>
          <w:kern w:val="0"/>
          <w:sz w:val="24"/>
          <w:szCs w:val="24"/>
        </w:rPr>
        <w:t>4</w:t>
      </w:r>
      <w:r w:rsidRPr="002D1D2D">
        <w:rPr>
          <w:rFonts w:ascii="宋体" w:eastAsia="宋体" w:hAnsi="宋体" w:cs="宋体" w:hint="eastAsia"/>
          <w:kern w:val="0"/>
          <w:sz w:val="24"/>
          <w:szCs w:val="24"/>
        </w:rPr>
        <w:t>0分整。在此期间，竞买人按照规定的加价规则进行有效报价。</w:t>
      </w:r>
    </w:p>
    <w:p w14:paraId="6AD8DC98"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1C939A79"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6599D31F"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10、交易服务费按成交价的4%支付，买受人通过自身账户支付至拍拍在线（北京）电子商务有限公司</w:t>
      </w:r>
      <w:r w:rsidRPr="002D1D2D">
        <w:rPr>
          <w:rFonts w:ascii="宋体" w:eastAsia="宋体" w:hAnsi="宋体" w:cs="宋体" w:hint="eastAsia"/>
          <w:kern w:val="0"/>
          <w:sz w:val="24"/>
          <w:szCs w:val="24"/>
        </w:rPr>
        <w:lastRenderedPageBreak/>
        <w:t>指定账户。</w:t>
      </w:r>
    </w:p>
    <w:p w14:paraId="59452AD2"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4D889CF8"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12、拍卖标的在重庆联合产权交易所的资产转让信息披露公告及公示的相关文件是本拍卖规则的组成部分。</w:t>
      </w:r>
    </w:p>
    <w:p w14:paraId="0CFAB867"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098106E3" w14:textId="77777777" w:rsidR="002D1D2D" w:rsidRPr="002D1D2D"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35F1E02C" w:rsidR="00C137FB" w:rsidRPr="00117C3C" w:rsidRDefault="002D1D2D" w:rsidP="002D1D2D">
      <w:pPr>
        <w:rPr>
          <w:rFonts w:ascii="宋体" w:eastAsia="宋体" w:hAnsi="宋体" w:cs="宋体"/>
          <w:kern w:val="0"/>
          <w:sz w:val="24"/>
          <w:szCs w:val="24"/>
        </w:rPr>
      </w:pPr>
      <w:r w:rsidRPr="002D1D2D">
        <w:rPr>
          <w:rFonts w:ascii="宋体" w:eastAsia="宋体" w:hAnsi="宋体" w:cs="宋体" w:hint="eastAsia"/>
          <w:kern w:val="0"/>
          <w:sz w:val="24"/>
          <w:szCs w:val="24"/>
        </w:rPr>
        <w:t xml:space="preserve">14、本规则未尽事宜，按照《中华人民共和国拍卖法》等相关法律法规办理。    </w:t>
      </w:r>
      <w:r w:rsidR="009C25F4" w:rsidRPr="009C25F4">
        <w:rPr>
          <w:rFonts w:ascii="宋体" w:eastAsia="宋体" w:hAnsi="宋体" w:cs="宋体" w:hint="eastAsia"/>
          <w:kern w:val="0"/>
          <w:sz w:val="24"/>
          <w:szCs w:val="24"/>
        </w:rPr>
        <w:t xml:space="preserve">                                  </w:t>
      </w:r>
    </w:p>
    <w:p w14:paraId="392027B8" w14:textId="381D956F" w:rsidR="00C137FB" w:rsidRP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7C417D04" w14:textId="77777777" w:rsidR="002D1D2D" w:rsidRPr="002D1D2D" w:rsidRDefault="002D1D2D" w:rsidP="002D1D2D">
      <w:pPr>
        <w:jc w:val="left"/>
        <w:rPr>
          <w:rFonts w:ascii="宋体" w:eastAsia="宋体" w:hAnsi="宋体" w:cs="Times New Roman"/>
          <w:kern w:val="0"/>
          <w:sz w:val="24"/>
          <w:szCs w:val="24"/>
        </w:rPr>
      </w:pPr>
      <w:r w:rsidRPr="002D1D2D">
        <w:rPr>
          <w:rFonts w:ascii="宋体" w:eastAsia="宋体" w:hAnsi="宋体" w:cs="Times New Roman" w:hint="eastAsia"/>
          <w:kern w:val="0"/>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77660520" w14:textId="77777777" w:rsidR="002D1D2D" w:rsidRPr="002D1D2D" w:rsidRDefault="002D1D2D" w:rsidP="002D1D2D">
      <w:pPr>
        <w:jc w:val="left"/>
        <w:rPr>
          <w:rFonts w:ascii="宋体" w:eastAsia="宋体" w:hAnsi="宋体" w:cs="Times New Roman"/>
          <w:kern w:val="0"/>
          <w:sz w:val="24"/>
          <w:szCs w:val="24"/>
        </w:rPr>
      </w:pPr>
      <w:r w:rsidRPr="002D1D2D">
        <w:rPr>
          <w:rFonts w:ascii="宋体" w:eastAsia="宋体" w:hAnsi="宋体" w:cs="Times New Roman" w:hint="eastAsia"/>
          <w:kern w:val="0"/>
          <w:sz w:val="24"/>
          <w:szCs w:val="24"/>
        </w:rPr>
        <w:t>2、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5A8FBF71" w14:textId="77777777" w:rsidR="002D1D2D" w:rsidRDefault="002D1D2D" w:rsidP="002D1D2D">
      <w:pPr>
        <w:jc w:val="left"/>
        <w:rPr>
          <w:rFonts w:ascii="宋体" w:eastAsia="宋体" w:hAnsi="宋体" w:cs="Times New Roman"/>
          <w:kern w:val="0"/>
          <w:sz w:val="24"/>
          <w:szCs w:val="24"/>
        </w:rPr>
      </w:pPr>
      <w:r w:rsidRPr="002D1D2D">
        <w:rPr>
          <w:rFonts w:ascii="宋体" w:eastAsia="宋体" w:hAnsi="宋体" w:cs="Times New Roman" w:hint="eastAsia"/>
          <w:kern w:val="0"/>
          <w:sz w:val="24"/>
          <w:szCs w:val="24"/>
        </w:rPr>
        <w:t>3、竞买人报名是需上传有效的《保证金汇款凭证》和《竞买文件》。</w:t>
      </w:r>
    </w:p>
    <w:p w14:paraId="4F658F71" w14:textId="5F4E513F" w:rsidR="00C137FB" w:rsidRPr="00117C3C" w:rsidRDefault="00C137FB" w:rsidP="002D1D2D">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5FE95BF5" w14:textId="5B98A503" w:rsidR="002D1D2D" w:rsidRPr="002D1D2D" w:rsidRDefault="002D1D2D" w:rsidP="002D1D2D">
      <w:pPr>
        <w:ind w:firstLineChars="200" w:firstLine="480"/>
        <w:rPr>
          <w:rFonts w:ascii="宋体" w:eastAsia="宋体" w:hAnsi="宋体" w:cs="Times New Roman"/>
          <w:kern w:val="0"/>
          <w:sz w:val="24"/>
          <w:szCs w:val="24"/>
        </w:rPr>
      </w:pPr>
      <w:r w:rsidRPr="002D1D2D">
        <w:rPr>
          <w:rFonts w:ascii="宋体" w:eastAsia="宋体" w:hAnsi="宋体" w:cs="Times New Roman" w:hint="eastAsia"/>
          <w:kern w:val="0"/>
          <w:sz w:val="24"/>
          <w:szCs w:val="24"/>
        </w:rPr>
        <w:t>标的名称：</w:t>
      </w:r>
      <w:r w:rsidR="000D26A6">
        <w:rPr>
          <w:rFonts w:ascii="宋体" w:eastAsia="宋体" w:hAnsi="宋体" w:cs="Times New Roman" w:hint="eastAsia"/>
          <w:kern w:val="0"/>
          <w:sz w:val="24"/>
          <w:szCs w:val="24"/>
        </w:rPr>
        <w:t>中国能源建设集团哈尔滨电力设备总厂有限公司持有的废旧设备一批（MH5T×25m 电动单梁起重机等）</w:t>
      </w:r>
    </w:p>
    <w:p w14:paraId="1679AA7C" w14:textId="77777777" w:rsidR="002D1D2D" w:rsidRPr="002D1D2D" w:rsidRDefault="002D1D2D" w:rsidP="002D1D2D">
      <w:pPr>
        <w:ind w:firstLineChars="200" w:firstLine="480"/>
        <w:rPr>
          <w:rFonts w:ascii="宋体" w:eastAsia="宋体" w:hAnsi="宋体" w:cs="Times New Roman"/>
          <w:kern w:val="0"/>
          <w:sz w:val="24"/>
          <w:szCs w:val="24"/>
        </w:rPr>
      </w:pPr>
      <w:r w:rsidRPr="002D1D2D">
        <w:rPr>
          <w:rFonts w:ascii="宋体" w:eastAsia="宋体" w:hAnsi="宋体" w:cs="Times New Roman" w:hint="eastAsia"/>
          <w:kern w:val="0"/>
          <w:sz w:val="24"/>
          <w:szCs w:val="24"/>
        </w:rPr>
        <w:t>转让底价为含税价，税率按国家相关税法执行。转让方按税务相关规定出具增值税专用发票或增值税普通发票，受让方须提供纳税人识别号，受让方如需转让方开具增值税专用发票需提供相关纳税资格证明。</w:t>
      </w:r>
    </w:p>
    <w:p w14:paraId="548E20C6" w14:textId="77777777" w:rsidR="002D1D2D" w:rsidRPr="002D1D2D" w:rsidRDefault="002D1D2D" w:rsidP="002D1D2D">
      <w:pPr>
        <w:ind w:firstLineChars="200" w:firstLine="480"/>
        <w:rPr>
          <w:rFonts w:ascii="宋体" w:eastAsia="宋体" w:hAnsi="宋体" w:cs="Times New Roman"/>
          <w:kern w:val="0"/>
          <w:sz w:val="24"/>
          <w:szCs w:val="24"/>
        </w:rPr>
      </w:pPr>
      <w:r w:rsidRPr="002D1D2D">
        <w:rPr>
          <w:rFonts w:ascii="宋体" w:eastAsia="宋体" w:hAnsi="宋体" w:cs="Times New Roman" w:hint="eastAsia"/>
          <w:kern w:val="0"/>
          <w:sz w:val="24"/>
          <w:szCs w:val="24"/>
        </w:rPr>
        <w:t>上传图片及视频信息仅供参考，买受人提取标的资产时以现场展示实际状态为准。</w:t>
      </w:r>
    </w:p>
    <w:p w14:paraId="116DE5F1" w14:textId="77777777" w:rsidR="000D26A6" w:rsidRPr="000D26A6" w:rsidRDefault="000D26A6" w:rsidP="000D26A6">
      <w:pPr>
        <w:ind w:firstLineChars="200" w:firstLine="480"/>
        <w:rPr>
          <w:rFonts w:ascii="宋体" w:eastAsia="宋体" w:hAnsi="宋体" w:cs="Times New Roman"/>
          <w:kern w:val="0"/>
          <w:sz w:val="24"/>
          <w:szCs w:val="24"/>
        </w:rPr>
      </w:pPr>
      <w:r w:rsidRPr="000D26A6">
        <w:rPr>
          <w:rFonts w:ascii="宋体" w:eastAsia="宋体" w:hAnsi="宋体" w:cs="Times New Roman" w:hint="eastAsia"/>
          <w:kern w:val="0"/>
          <w:sz w:val="24"/>
          <w:szCs w:val="24"/>
        </w:rPr>
        <w:t>起 拍 价：1837000元</w:t>
      </w:r>
    </w:p>
    <w:p w14:paraId="401B0DCA" w14:textId="77777777" w:rsidR="000D26A6" w:rsidRPr="000D26A6" w:rsidRDefault="000D26A6" w:rsidP="000D26A6">
      <w:pPr>
        <w:ind w:firstLineChars="200" w:firstLine="480"/>
        <w:rPr>
          <w:rFonts w:ascii="宋体" w:eastAsia="宋体" w:hAnsi="宋体" w:cs="Times New Roman"/>
          <w:kern w:val="0"/>
          <w:sz w:val="24"/>
          <w:szCs w:val="24"/>
        </w:rPr>
      </w:pPr>
      <w:r w:rsidRPr="000D26A6">
        <w:rPr>
          <w:rFonts w:ascii="宋体" w:eastAsia="宋体" w:hAnsi="宋体" w:cs="Times New Roman" w:hint="eastAsia"/>
          <w:kern w:val="0"/>
          <w:sz w:val="24"/>
          <w:szCs w:val="24"/>
        </w:rPr>
        <w:t>报价方式：网络报价</w:t>
      </w:r>
    </w:p>
    <w:p w14:paraId="637E8DBD" w14:textId="68ECE3E9" w:rsidR="00C137FB" w:rsidRPr="00C137FB" w:rsidRDefault="000D26A6" w:rsidP="000D26A6">
      <w:pPr>
        <w:ind w:firstLineChars="200" w:firstLine="480"/>
        <w:rPr>
          <w:rFonts w:ascii="宋体" w:eastAsia="宋体" w:hAnsi="宋体" w:cs="Times New Roman"/>
          <w:b/>
          <w:sz w:val="24"/>
          <w:szCs w:val="24"/>
        </w:rPr>
      </w:pPr>
      <w:r w:rsidRPr="000D26A6">
        <w:rPr>
          <w:rFonts w:ascii="宋体" w:eastAsia="宋体" w:hAnsi="宋体" w:cs="Times New Roman" w:hint="eastAsia"/>
          <w:kern w:val="0"/>
          <w:sz w:val="24"/>
          <w:szCs w:val="24"/>
        </w:rPr>
        <w:t>增加幅度：5000元</w:t>
      </w:r>
      <w:r w:rsidR="00C137FB" w:rsidRPr="00C137FB">
        <w:rPr>
          <w:rFonts w:ascii="宋体" w:eastAsia="宋体" w:hAnsi="宋体" w:cs="Times New Roman"/>
          <w:b/>
          <w:sz w:val="24"/>
          <w:szCs w:val="24"/>
        </w:rPr>
        <w:t>综上所述</w:t>
      </w:r>
      <w:r w:rsidR="00C137FB" w:rsidRPr="00C137FB">
        <w:rPr>
          <w:rFonts w:ascii="宋体" w:eastAsia="宋体" w:hAnsi="宋体" w:cs="Times New Roman" w:hint="eastAsia"/>
          <w:b/>
          <w:sz w:val="24"/>
          <w:szCs w:val="24"/>
        </w:rPr>
        <w:t>，请竞买人谨慎报价。</w:t>
      </w:r>
    </w:p>
    <w:p w14:paraId="589668B1" w14:textId="2A3857DA" w:rsidR="008A7965" w:rsidRPr="00117C3C" w:rsidRDefault="00C137FB" w:rsidP="00117C3C">
      <w:pPr>
        <w:ind w:firstLineChars="200" w:firstLine="480"/>
        <w:rPr>
          <w:rFonts w:ascii="Calibri" w:eastAsia="宋体" w:hAnsi="Calibri" w:cs="Times New Roman"/>
          <w:b/>
          <w:bCs/>
          <w:sz w:val="24"/>
          <w:szCs w:val="24"/>
        </w:rPr>
      </w:pPr>
      <w:r w:rsidRPr="00C137FB">
        <w:rPr>
          <w:rFonts w:ascii="宋体" w:eastAsia="宋体" w:hAnsi="宋体" w:cs="Times New Roman" w:hint="eastAsia"/>
          <w:sz w:val="24"/>
          <w:szCs w:val="24"/>
        </w:rPr>
        <w:t>竞买人（签字并盖章）：</w:t>
      </w:r>
      <w:bookmarkEnd w:id="1"/>
    </w:p>
    <w:sectPr w:rsidR="008A7965" w:rsidRPr="00117C3C"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16AF" w14:textId="77777777" w:rsidR="00EC453E" w:rsidRDefault="00EC453E" w:rsidP="00C137FB">
      <w:r>
        <w:separator/>
      </w:r>
    </w:p>
  </w:endnote>
  <w:endnote w:type="continuationSeparator" w:id="0">
    <w:p w14:paraId="00F89262" w14:textId="77777777" w:rsidR="00EC453E" w:rsidRDefault="00EC453E"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3899" w14:textId="77777777" w:rsidR="00EC453E" w:rsidRDefault="00EC453E" w:rsidP="00C137FB">
      <w:r>
        <w:separator/>
      </w:r>
    </w:p>
  </w:footnote>
  <w:footnote w:type="continuationSeparator" w:id="0">
    <w:p w14:paraId="7A602E10" w14:textId="77777777" w:rsidR="00EC453E" w:rsidRDefault="00EC453E"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2C8BB"/>
    <w:multiLevelType w:val="singleLevel"/>
    <w:tmpl w:val="47F2C8BB"/>
    <w:lvl w:ilvl="0">
      <w:start w:val="14"/>
      <w:numFmt w:val="decimal"/>
      <w:lvlText w:val="%1."/>
      <w:lvlJc w:val="left"/>
      <w:pPr>
        <w:tabs>
          <w:tab w:val="left" w:pos="312"/>
        </w:tabs>
      </w:pPr>
    </w:lvl>
  </w:abstractNum>
  <w:abstractNum w:abstractNumId="1"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1"/>
  </w:num>
  <w:num w:numId="2" w16cid:durableId="25501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21C4"/>
    <w:rsid w:val="00002233"/>
    <w:rsid w:val="000D26A6"/>
    <w:rsid w:val="00117C3C"/>
    <w:rsid w:val="0012545D"/>
    <w:rsid w:val="0015346A"/>
    <w:rsid w:val="001A3416"/>
    <w:rsid w:val="002B0F8D"/>
    <w:rsid w:val="002D1D2D"/>
    <w:rsid w:val="00364AE3"/>
    <w:rsid w:val="004741E1"/>
    <w:rsid w:val="00765A5D"/>
    <w:rsid w:val="007D700F"/>
    <w:rsid w:val="00896EDA"/>
    <w:rsid w:val="008A7965"/>
    <w:rsid w:val="008E3E74"/>
    <w:rsid w:val="009377E5"/>
    <w:rsid w:val="009C25F4"/>
    <w:rsid w:val="009E2A97"/>
    <w:rsid w:val="00B21E74"/>
    <w:rsid w:val="00B37D60"/>
    <w:rsid w:val="00BC721E"/>
    <w:rsid w:val="00C137FB"/>
    <w:rsid w:val="00C87F09"/>
    <w:rsid w:val="00DA323F"/>
    <w:rsid w:val="00E6098C"/>
    <w:rsid w:val="00EC453E"/>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5</cp:revision>
  <dcterms:created xsi:type="dcterms:W3CDTF">2024-07-08T10:03:00Z</dcterms:created>
  <dcterms:modified xsi:type="dcterms:W3CDTF">2024-07-08T10:30:00Z</dcterms:modified>
</cp:coreProperties>
</file>