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7F6ED7D">
      <w:pPr>
        <w:pStyle w:val="6"/>
        <w:widowControl/>
        <w:shd w:val="clear" w:color="auto" w:fill="FFFFFF"/>
        <w:spacing w:beforeAutospacing="0" w:afterAutospacing="0"/>
        <w:ind w:firstLine="360"/>
        <w:jc w:val="center"/>
        <w:rPr>
          <w:rFonts w:ascii="Arial" w:hAnsi="Arial" w:cs="Arial"/>
          <w:color w:val="666666"/>
          <w:sz w:val="18"/>
          <w:szCs w:val="18"/>
        </w:rPr>
      </w:pPr>
      <w:r>
        <w:rPr>
          <w:rFonts w:ascii="Arial" w:hAnsi="Arial" w:cs="Arial"/>
          <w:b/>
          <w:color w:val="666666"/>
          <w:sz w:val="28"/>
          <w:szCs w:val="28"/>
          <w:shd w:val="clear" w:color="auto" w:fill="FFFFFF"/>
        </w:rPr>
        <w:t>拍卖规则</w:t>
      </w:r>
    </w:p>
    <w:p w14:paraId="2FD8343C">
      <w:pPr>
        <w:pStyle w:val="6"/>
        <w:widowControl/>
        <w:shd w:val="clear" w:color="auto" w:fill="FFFFFF"/>
        <w:spacing w:beforeAutospacing="0" w:afterAutospacing="0"/>
        <w:ind w:firstLine="360"/>
        <w:rPr>
          <w:rFonts w:hint="eastAsia" w:ascii="宋体" w:hAnsi="宋体" w:eastAsia="宋体"/>
          <w:lang w:val="en-US" w:eastAsia="zh-CN"/>
        </w:rPr>
      </w:pPr>
      <w:r>
        <w:rPr>
          <w:rFonts w:ascii="宋体" w:hAnsi="宋体" w:eastAsia="宋体"/>
        </w:rPr>
        <w:t>一、本次拍卖会依照公开、公平、公正、诚实信用原则，采取网络拍卖方式，使用</w:t>
      </w:r>
      <w:r>
        <w:rPr>
          <w:rFonts w:hint="eastAsia" w:ascii="宋体" w:hAnsi="宋体" w:eastAsia="宋体"/>
        </w:rPr>
        <w:t>拍</w:t>
      </w:r>
      <w:r>
        <w:rPr>
          <w:rFonts w:hint="eastAsia" w:ascii="宋体" w:hAnsi="宋体" w:eastAsia="宋体"/>
          <w:lang w:val="en-US" w:eastAsia="zh-CN"/>
        </w:rPr>
        <w:t>拍在线平台（www.ppzxchina.cn）系统进行竞价，以最高价成交。</w:t>
      </w:r>
    </w:p>
    <w:p w14:paraId="3D20CED7">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二、竞买人必须遵守本拍卖规则、网络拍卖须知及拍拍在线平台公开发布的相关规则。</w:t>
      </w:r>
    </w:p>
    <w:p w14:paraId="17B75BD3">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三、（2025年第3072号）标的3：CNG加气机-双枪单线14040103000963</w:t>
      </w:r>
      <w:r>
        <w:rPr>
          <w:rFonts w:hint="eastAsia" w:ascii="宋体" w:hAnsi="宋体" w:eastAsia="宋体"/>
          <w:lang w:val="en-US" w:eastAsia="zh-CN"/>
        </w:rPr>
        <w:t>。</w:t>
      </w:r>
    </w:p>
    <w:p w14:paraId="47645205">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四、本拍卖标的已于</w:t>
      </w:r>
      <w:bookmarkStart w:id="0" w:name="_Hlk141769949"/>
      <w:r>
        <w:rPr>
          <w:rFonts w:hint="default" w:ascii="宋体" w:hAnsi="宋体" w:eastAsia="宋体"/>
          <w:lang w:val="en-US" w:eastAsia="zh-CN"/>
        </w:rPr>
        <w:t>202</w:t>
      </w:r>
      <w:r>
        <w:rPr>
          <w:rFonts w:hint="eastAsia" w:ascii="宋体" w:hAnsi="宋体" w:eastAsia="宋体"/>
          <w:lang w:val="en-US" w:eastAsia="zh-CN"/>
        </w:rPr>
        <w:t>5</w:t>
      </w:r>
      <w:r>
        <w:rPr>
          <w:rFonts w:hint="default" w:ascii="宋体" w:hAnsi="宋体" w:eastAsia="宋体"/>
          <w:lang w:val="en-US" w:eastAsia="zh-CN"/>
        </w:rPr>
        <w:t>年</w:t>
      </w:r>
      <w:r>
        <w:rPr>
          <w:rFonts w:hint="eastAsia" w:ascii="宋体" w:hAnsi="宋体" w:eastAsia="宋体"/>
          <w:lang w:val="en-US" w:eastAsia="zh-CN"/>
        </w:rPr>
        <w:t>3</w:t>
      </w:r>
      <w:r>
        <w:rPr>
          <w:rFonts w:hint="default" w:ascii="宋体" w:hAnsi="宋体" w:eastAsia="宋体"/>
          <w:lang w:val="en-US" w:eastAsia="zh-CN"/>
        </w:rPr>
        <w:t>月</w:t>
      </w:r>
      <w:r>
        <w:rPr>
          <w:rFonts w:hint="eastAsia" w:ascii="宋体" w:hAnsi="宋体" w:eastAsia="宋体"/>
          <w:lang w:val="en-US" w:eastAsia="zh-CN"/>
        </w:rPr>
        <w:t>20</w:t>
      </w:r>
      <w:r>
        <w:rPr>
          <w:rFonts w:hint="default" w:ascii="宋体" w:hAnsi="宋体" w:eastAsia="宋体"/>
          <w:lang w:val="en-US" w:eastAsia="zh-CN"/>
        </w:rPr>
        <w:t>日至202</w:t>
      </w:r>
      <w:r>
        <w:rPr>
          <w:rFonts w:hint="eastAsia" w:ascii="宋体" w:hAnsi="宋体" w:eastAsia="宋体"/>
          <w:lang w:val="en-US" w:eastAsia="zh-CN"/>
        </w:rPr>
        <w:t>5</w:t>
      </w:r>
      <w:r>
        <w:rPr>
          <w:rFonts w:hint="default" w:ascii="宋体" w:hAnsi="宋体" w:eastAsia="宋体"/>
          <w:lang w:val="en-US" w:eastAsia="zh-CN"/>
        </w:rPr>
        <w:t>年</w:t>
      </w:r>
      <w:r>
        <w:rPr>
          <w:rFonts w:hint="eastAsia" w:ascii="宋体" w:hAnsi="宋体" w:eastAsia="宋体"/>
          <w:lang w:val="en-US" w:eastAsia="zh-CN"/>
        </w:rPr>
        <w:t>4</w:t>
      </w:r>
      <w:r>
        <w:rPr>
          <w:rFonts w:hint="default" w:ascii="宋体" w:hAnsi="宋体" w:eastAsia="宋体"/>
          <w:lang w:val="en-US" w:eastAsia="zh-CN"/>
        </w:rPr>
        <w:t>月</w:t>
      </w:r>
      <w:r>
        <w:rPr>
          <w:rFonts w:hint="eastAsia" w:ascii="宋体" w:hAnsi="宋体" w:eastAsia="宋体"/>
          <w:lang w:val="en-US" w:eastAsia="zh-CN"/>
        </w:rPr>
        <w:t>2</w:t>
      </w:r>
      <w:r>
        <w:rPr>
          <w:rFonts w:hint="default" w:ascii="宋体" w:hAnsi="宋体" w:eastAsia="宋体"/>
          <w:lang w:val="en-US" w:eastAsia="zh-CN"/>
        </w:rPr>
        <w:t>日（即信息披露公告期）在大连产权交易所公开挂牌(详见www.daee.cn)</w:t>
      </w:r>
      <w:bookmarkEnd w:id="0"/>
      <w:r>
        <w:rPr>
          <w:rFonts w:hint="eastAsia" w:ascii="宋体" w:hAnsi="宋体" w:eastAsia="宋体"/>
          <w:lang w:val="en-US" w:eastAsia="zh-CN"/>
        </w:rPr>
        <w:t>项目编号：LN2025DF101022</w:t>
      </w:r>
    </w:p>
    <w:p w14:paraId="1045A80B">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竞买人须在大连产权交易所资产转让信息披露公告期内完成以下事项后，方具有竞买资格：1.向大连产权交易所递交受让申请；2.联系我公司办理竞买注册登记手续；3.在大连产权交易所挂牌截止日17:00前交纳（以银行提供的到账时间为准）支付相关交易保证金到大连产权交易所指定的银行账户。</w:t>
      </w:r>
    </w:p>
    <w:p w14:paraId="4B56CEAA">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五、竞买</w:t>
      </w:r>
      <w:r>
        <w:rPr>
          <w:rFonts w:hint="eastAsia" w:ascii="宋体" w:hAnsi="宋体" w:eastAsia="宋体"/>
        </w:rPr>
        <w:t>人应在拍卖公告规定的展示时间内对拍卖标的进行实地踏勘，竞买人一经在大</w:t>
      </w:r>
      <w:r>
        <w:rPr>
          <w:rFonts w:hint="eastAsia" w:ascii="宋体" w:hAnsi="宋体" w:eastAsia="宋体"/>
          <w:lang w:val="en-US" w:eastAsia="zh-CN"/>
        </w:rPr>
        <w:t>连产权交易所递交受让申请、支付交易保证金，同时在拍卖公司办理竞买登记手续，即视为其已详细阅读并完全认可本拍卖规则、网络拍卖须知、拍卖标的产权转让信息披露公告内容，已充分了解并自愿完全接受拍卖标的的规格型号、数量、品质、状况、瑕疵等一切情况。</w:t>
      </w:r>
    </w:p>
    <w:p w14:paraId="29B14C1E">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六、</w:t>
      </w:r>
      <w:bookmarkStart w:id="1" w:name="_GoBack"/>
      <w:r>
        <w:rPr>
          <w:rFonts w:hint="eastAsia" w:ascii="宋体" w:hAnsi="宋体" w:eastAsia="宋体"/>
          <w:lang w:val="en-US" w:eastAsia="zh-CN"/>
        </w:rPr>
        <w:t>（2025年第3072号）标的3：CNG加气机-双枪单线14040103000963</w:t>
      </w:r>
      <w:bookmarkEnd w:id="1"/>
      <w:r>
        <w:rPr>
          <w:rFonts w:hint="eastAsia" w:ascii="宋体" w:hAnsi="宋体" w:eastAsia="宋体"/>
          <w:lang w:val="en-US" w:eastAsia="zh-CN"/>
        </w:rPr>
        <w:t>。拍卖公司声明不保证拍卖标的的规格型号、数量、品质等，不保证拍卖标的不存在任何瑕疵，不承担任何瑕疵担保责任。竞买人应认真、审慎地了解拍卖标的的实际情况、瑕疵及可能存在的瑕疵。竞买人竞价应谨慎，一经参拍，即表示自愿承担拍卖标的的所有瑕疵责任，并自愿接受拍卖标的现状。</w:t>
      </w:r>
    </w:p>
    <w:p w14:paraId="3992E27D">
      <w:pPr>
        <w:pStyle w:val="6"/>
        <w:widowControl/>
        <w:shd w:val="clear" w:color="auto" w:fill="FFFFFF"/>
        <w:spacing w:beforeAutospacing="0" w:afterAutospacing="0"/>
        <w:ind w:firstLine="360"/>
        <w:rPr>
          <w:rFonts w:ascii="宋体" w:hAnsi="宋体" w:eastAsia="宋体"/>
          <w:bCs/>
          <w:sz w:val="24"/>
          <w:szCs w:val="24"/>
        </w:rPr>
      </w:pPr>
      <w:r>
        <w:rPr>
          <w:rFonts w:hint="eastAsia" w:ascii="宋体" w:hAnsi="宋体" w:eastAsia="宋体"/>
          <w:lang w:val="en-US" w:eastAsia="zh-CN"/>
        </w:rPr>
        <w:t>七、本次挂牌价为在大连</w:t>
      </w:r>
      <w:r>
        <w:rPr>
          <w:rFonts w:ascii="宋体" w:hAnsi="宋体" w:eastAsia="宋体"/>
          <w:bCs/>
          <w:sz w:val="24"/>
          <w:szCs w:val="24"/>
        </w:rPr>
        <w:t>产权交易所挂牌的转让底价（即</w:t>
      </w:r>
      <w:r>
        <w:rPr>
          <w:rFonts w:hint="eastAsia" w:ascii="宋体" w:hAnsi="宋体" w:eastAsia="宋体"/>
          <w:bCs/>
          <w:sz w:val="24"/>
          <w:szCs w:val="24"/>
          <w:lang w:val="en-US" w:eastAsia="zh-CN"/>
        </w:rPr>
        <w:t>0.81</w:t>
      </w:r>
      <w:r>
        <w:rPr>
          <w:rFonts w:ascii="宋体" w:hAnsi="宋体" w:eastAsia="宋体"/>
          <w:bCs/>
          <w:sz w:val="24"/>
          <w:szCs w:val="24"/>
        </w:rPr>
        <w:t>万元），</w:t>
      </w:r>
      <w:r>
        <w:rPr>
          <w:rFonts w:hint="eastAsia" w:ascii="宋体" w:hAnsi="宋体" w:eastAsia="宋体"/>
          <w:bCs/>
          <w:sz w:val="24"/>
          <w:szCs w:val="24"/>
          <w:lang w:val="en-US" w:eastAsia="zh-CN"/>
        </w:rPr>
        <w:t>起拍价</w:t>
      </w:r>
      <w:r>
        <w:rPr>
          <w:rFonts w:ascii="宋体" w:hAnsi="宋体" w:eastAsia="宋体"/>
          <w:bCs/>
          <w:sz w:val="24"/>
          <w:szCs w:val="24"/>
        </w:rPr>
        <w:t>以竞价式报名阶段最高有效报价作为拍卖底价，网络拍卖采取增价方式</w:t>
      </w:r>
      <w:r>
        <w:rPr>
          <w:rFonts w:ascii="宋体" w:hAnsi="宋体" w:eastAsia="宋体"/>
          <w:bCs/>
          <w:sz w:val="24"/>
          <w:szCs w:val="24"/>
          <w:lang w:eastAsia="zh-TW"/>
        </w:rPr>
        <w:t>。</w:t>
      </w:r>
    </w:p>
    <w:p w14:paraId="6F6C04E7">
      <w:pPr>
        <w:pStyle w:val="6"/>
        <w:widowControl/>
        <w:shd w:val="clear" w:color="auto" w:fill="FFFFFF"/>
        <w:spacing w:beforeAutospacing="0" w:afterAutospacing="0"/>
        <w:ind w:firstLine="360"/>
        <w:rPr>
          <w:rFonts w:ascii="宋体" w:hAnsi="宋体" w:eastAsia="宋体"/>
          <w:bCs/>
          <w:sz w:val="24"/>
          <w:szCs w:val="24"/>
        </w:rPr>
      </w:pPr>
      <w:r>
        <w:rPr>
          <w:rFonts w:hint="eastAsia" w:ascii="宋体" w:hAnsi="宋体" w:eastAsia="宋体"/>
          <w:bCs/>
          <w:sz w:val="24"/>
          <w:szCs w:val="24"/>
        </w:rPr>
        <w:t>八</w:t>
      </w:r>
      <w:r>
        <w:rPr>
          <w:rFonts w:ascii="宋体" w:hAnsi="宋体" w:eastAsia="宋体"/>
          <w:bCs/>
          <w:sz w:val="24"/>
          <w:szCs w:val="24"/>
        </w:rPr>
        <w:t>、竞买人使用</w:t>
      </w:r>
      <w:r>
        <w:rPr>
          <w:rFonts w:hint="eastAsia" w:ascii="宋体" w:hAnsi="宋体" w:eastAsia="宋体"/>
          <w:bCs/>
          <w:sz w:val="24"/>
          <w:szCs w:val="24"/>
        </w:rPr>
        <w:t>拍拍在线</w:t>
      </w:r>
      <w:r>
        <w:rPr>
          <w:rFonts w:ascii="宋体" w:hAnsi="宋体" w:eastAsia="宋体"/>
          <w:bCs/>
          <w:sz w:val="24"/>
          <w:szCs w:val="24"/>
        </w:rPr>
        <w:t>平台服务所存在的风险、产生的一切后果将完全由其自行承担。</w:t>
      </w:r>
    </w:p>
    <w:p w14:paraId="44FAC38B">
      <w:pPr>
        <w:pStyle w:val="6"/>
        <w:widowControl/>
        <w:shd w:val="clear" w:color="auto" w:fill="FFFFFF"/>
        <w:spacing w:beforeAutospacing="0" w:afterAutospacing="0"/>
        <w:ind w:firstLine="360"/>
        <w:rPr>
          <w:rFonts w:hint="eastAsia" w:ascii="宋体" w:hAnsi="宋体" w:eastAsia="宋体"/>
          <w:lang w:val="en-US" w:eastAsia="zh-TW"/>
        </w:rPr>
      </w:pPr>
      <w:r>
        <w:rPr>
          <w:rFonts w:hint="eastAsia" w:ascii="宋体" w:hAnsi="宋体" w:eastAsia="宋体"/>
          <w:bCs/>
          <w:sz w:val="24"/>
          <w:szCs w:val="24"/>
        </w:rPr>
        <w:t>九</w:t>
      </w:r>
      <w:r>
        <w:rPr>
          <w:rFonts w:ascii="宋体" w:hAnsi="宋体" w:eastAsia="宋体"/>
          <w:bCs/>
          <w:sz w:val="24"/>
          <w:szCs w:val="24"/>
        </w:rPr>
        <w:t>、买受人应在拍卖会结束之日起</w:t>
      </w:r>
      <w:r>
        <w:rPr>
          <w:rFonts w:hint="eastAsia" w:ascii="宋体" w:hAnsi="宋体" w:eastAsia="宋体"/>
          <w:bCs/>
          <w:sz w:val="24"/>
          <w:szCs w:val="24"/>
        </w:rPr>
        <w:t>2</w:t>
      </w:r>
      <w:r>
        <w:rPr>
          <w:rFonts w:ascii="宋体" w:hAnsi="宋体" w:eastAsia="宋体"/>
          <w:bCs/>
          <w:sz w:val="24"/>
          <w:szCs w:val="24"/>
        </w:rPr>
        <w:t>个工作日内，与拍卖公司签订</w:t>
      </w:r>
      <w:r>
        <w:rPr>
          <w:rFonts w:hint="eastAsia" w:ascii="宋体" w:hAnsi="宋体" w:eastAsia="宋体"/>
          <w:bCs/>
          <w:sz w:val="24"/>
          <w:szCs w:val="24"/>
        </w:rPr>
        <w:t>交易凭证及拍卖笔录</w:t>
      </w:r>
      <w:r>
        <w:rPr>
          <w:rFonts w:ascii="宋体" w:hAnsi="宋体" w:eastAsia="宋体"/>
          <w:bCs/>
          <w:sz w:val="24"/>
          <w:szCs w:val="24"/>
        </w:rPr>
        <w:t>，并于签订</w:t>
      </w:r>
      <w:r>
        <w:rPr>
          <w:rFonts w:hint="eastAsia" w:ascii="宋体" w:hAnsi="宋体" w:eastAsia="宋体"/>
          <w:bCs/>
          <w:sz w:val="24"/>
          <w:szCs w:val="24"/>
        </w:rPr>
        <w:t>后1个工作</w:t>
      </w:r>
      <w:r>
        <w:rPr>
          <w:rFonts w:ascii="宋体" w:hAnsi="宋体" w:eastAsia="宋体"/>
          <w:bCs/>
          <w:sz w:val="24"/>
          <w:szCs w:val="24"/>
        </w:rPr>
        <w:t>日向拍卖公司指定账户支付</w:t>
      </w:r>
      <w:r>
        <w:rPr>
          <w:rFonts w:hint="eastAsia" w:ascii="宋体" w:hAnsi="宋体" w:eastAsia="宋体"/>
          <w:bCs/>
          <w:sz w:val="24"/>
          <w:szCs w:val="24"/>
        </w:rPr>
        <w:t>成交价格</w:t>
      </w:r>
      <w:r>
        <w:rPr>
          <w:rFonts w:hint="eastAsia" w:ascii="宋体" w:hAnsi="宋体" w:eastAsia="宋体"/>
          <w:bCs/>
          <w:sz w:val="24"/>
          <w:szCs w:val="24"/>
          <w:lang w:val="en-US" w:eastAsia="zh-CN"/>
        </w:rPr>
        <w:t>4</w:t>
      </w:r>
      <w:r>
        <w:rPr>
          <w:rFonts w:hint="eastAsia" w:ascii="宋体" w:hAnsi="宋体" w:eastAsia="宋体"/>
          <w:bCs/>
          <w:sz w:val="24"/>
          <w:szCs w:val="24"/>
        </w:rPr>
        <w:t>%的</w:t>
      </w:r>
      <w:r>
        <w:rPr>
          <w:rFonts w:ascii="宋体" w:hAnsi="宋体" w:eastAsia="宋体"/>
          <w:bCs/>
          <w:sz w:val="24"/>
          <w:szCs w:val="24"/>
        </w:rPr>
        <w:t>拍卖佣金。若买受人未在上述期</w:t>
      </w:r>
      <w:r>
        <w:rPr>
          <w:rFonts w:ascii="宋体" w:hAnsi="宋体" w:eastAsia="宋体"/>
          <w:bCs/>
          <w:sz w:val="24"/>
          <w:szCs w:val="24"/>
          <w:lang w:eastAsia="zh-TW"/>
        </w:rPr>
        <w:t>限内签订</w:t>
      </w:r>
      <w:r>
        <w:rPr>
          <w:rFonts w:hint="eastAsia" w:ascii="宋体" w:hAnsi="宋体" w:eastAsia="宋体"/>
          <w:bCs/>
          <w:sz w:val="24"/>
          <w:szCs w:val="24"/>
          <w:lang w:eastAsia="zh-TW"/>
        </w:rPr>
        <w:t>交易凭证及拍卖笔录</w:t>
      </w:r>
      <w:r>
        <w:rPr>
          <w:rFonts w:ascii="宋体" w:hAnsi="宋体" w:eastAsia="宋体"/>
          <w:bCs/>
          <w:sz w:val="24"/>
          <w:szCs w:val="24"/>
          <w:lang w:eastAsia="zh-TW"/>
        </w:rPr>
        <w:t>、支付拍卖佣金的，其已支</w:t>
      </w:r>
      <w:r>
        <w:rPr>
          <w:rFonts w:hint="eastAsia" w:ascii="宋体" w:hAnsi="宋体" w:eastAsia="宋体"/>
          <w:lang w:val="en-US" w:eastAsia="zh-TW"/>
        </w:rPr>
        <w:t>付的交易保证金不予退还，作为对相关方的补偿，买受人应承担由此产生的法律责任。</w:t>
      </w:r>
    </w:p>
    <w:p w14:paraId="32445EAC">
      <w:pPr>
        <w:pStyle w:val="6"/>
        <w:widowControl/>
        <w:shd w:val="clear" w:color="auto" w:fill="FFFFFF"/>
        <w:spacing w:beforeAutospacing="0" w:afterAutospacing="0"/>
        <w:ind w:firstLine="360"/>
        <w:rPr>
          <w:rFonts w:ascii="宋体" w:hAnsi="宋体" w:eastAsia="宋体"/>
        </w:rPr>
      </w:pPr>
      <w:r>
        <w:rPr>
          <w:rFonts w:hint="eastAsia" w:ascii="宋体" w:hAnsi="宋体" w:eastAsia="宋体"/>
          <w:lang w:val="en-US" w:eastAsia="zh-CN"/>
        </w:rPr>
        <w:t>十、</w:t>
      </w:r>
      <w:r>
        <w:rPr>
          <w:rFonts w:hint="eastAsia" w:ascii="宋体" w:hAnsi="宋体" w:eastAsia="宋体"/>
          <w:lang w:val="en-US" w:eastAsia="zh-TW"/>
        </w:rPr>
        <w:t>拍卖标的在大连产权交易所的资产转让信息披露公告及公示的相关文件是本拍卖规则</w:t>
      </w:r>
      <w:r>
        <w:rPr>
          <w:rFonts w:ascii="宋体" w:hAnsi="宋体" w:eastAsia="宋体"/>
          <w:bCs/>
          <w:sz w:val="24"/>
          <w:szCs w:val="24"/>
          <w:lang w:eastAsia="zh-TW"/>
        </w:rPr>
        <w:t>的组成</w:t>
      </w:r>
      <w:r>
        <w:rPr>
          <w:rFonts w:ascii="宋体" w:hAnsi="宋体" w:eastAsia="宋体"/>
          <w:bCs/>
          <w:color w:val="000000"/>
          <w:lang w:eastAsia="zh-TW"/>
        </w:rPr>
        <w:t>部分</w:t>
      </w:r>
      <w:r>
        <w:rPr>
          <w:rFonts w:ascii="宋体" w:hAnsi="宋体" w:eastAsia="宋体"/>
          <w:bCs/>
          <w:lang w:eastAsia="zh-TW"/>
        </w:rPr>
        <w:t>。</w:t>
      </w:r>
    </w:p>
    <w:p w14:paraId="5C48EAFB">
      <w:pPr>
        <w:pStyle w:val="6"/>
        <w:widowControl/>
        <w:shd w:val="clear" w:color="auto" w:fill="FFFFFF"/>
        <w:spacing w:beforeAutospacing="0" w:afterAutospacing="0"/>
        <w:ind w:firstLine="360"/>
        <w:rPr>
          <w:rFonts w:ascii="Arial" w:hAnsi="Arial" w:cs="Arial"/>
          <w:b/>
          <w:color w:val="666666"/>
          <w:sz w:val="28"/>
          <w:szCs w:val="28"/>
          <w:shd w:val="clear" w:color="auto" w:fill="FFFFFF"/>
        </w:rPr>
      </w:pPr>
      <w:r>
        <w:rPr>
          <w:rFonts w:ascii="宋体" w:hAnsi="宋体" w:eastAsia="宋体"/>
        </w:rPr>
        <w:t>十</w:t>
      </w:r>
      <w:r>
        <w:rPr>
          <w:rFonts w:hint="eastAsia" w:ascii="宋体" w:hAnsi="宋体" w:eastAsia="宋体"/>
          <w:lang w:val="en-US" w:eastAsia="zh-CN"/>
        </w:rPr>
        <w:t>一</w:t>
      </w:r>
      <w:r>
        <w:rPr>
          <w:rFonts w:ascii="宋体" w:hAnsi="宋体" w:eastAsia="宋体"/>
        </w:rPr>
        <w:t>、本规则未尽事宜，按照《中华人民共和国拍卖法》等相关法律法规办理。</w:t>
      </w:r>
    </w:p>
    <w:p w14:paraId="6B2C9515">
      <w:pPr>
        <w:pStyle w:val="6"/>
        <w:widowControl/>
        <w:shd w:val="clear" w:color="auto" w:fill="FFFFFF"/>
        <w:spacing w:beforeAutospacing="0" w:afterAutospacing="0"/>
        <w:ind w:firstLine="360"/>
        <w:jc w:val="center"/>
        <w:rPr>
          <w:rFonts w:ascii="Arial" w:hAnsi="Arial" w:cs="Arial"/>
          <w:b/>
          <w:color w:val="666666"/>
          <w:sz w:val="28"/>
          <w:szCs w:val="28"/>
          <w:shd w:val="clear" w:color="auto" w:fill="FFFFFF"/>
        </w:rPr>
      </w:pPr>
      <w:r>
        <w:rPr>
          <w:rFonts w:ascii="Arial" w:hAnsi="Arial" w:cs="Arial"/>
          <w:b/>
          <w:color w:val="666666"/>
          <w:sz w:val="28"/>
          <w:szCs w:val="28"/>
          <w:shd w:val="clear" w:color="auto" w:fill="FFFFFF"/>
        </w:rPr>
        <w:t>网络拍卖须知</w:t>
      </w:r>
    </w:p>
    <w:p w14:paraId="546178FF">
      <w:pPr>
        <w:pStyle w:val="6"/>
        <w:widowControl/>
        <w:shd w:val="clear" w:color="auto" w:fill="FFFFFF"/>
        <w:spacing w:beforeAutospacing="0" w:afterAutospacing="0"/>
        <w:ind w:firstLine="360"/>
        <w:rPr>
          <w:rFonts w:ascii="宋体" w:hAnsi="宋体" w:eastAsia="宋体"/>
        </w:rPr>
      </w:pPr>
      <w:r>
        <w:rPr>
          <w:rFonts w:ascii="宋体" w:hAnsi="宋体" w:eastAsia="宋体"/>
        </w:rPr>
        <w:t>一、本次拍卖使用</w:t>
      </w:r>
      <w:r>
        <w:rPr>
          <w:rFonts w:hint="eastAsia" w:ascii="宋体" w:hAnsi="宋体" w:eastAsia="宋体"/>
        </w:rPr>
        <w:t>拍拍在线</w:t>
      </w:r>
      <w:r>
        <w:rPr>
          <w:rFonts w:ascii="宋体" w:hAnsi="宋体" w:eastAsia="宋体"/>
        </w:rPr>
        <w:t>平台（</w:t>
      </w:r>
      <w:r>
        <w:rPr>
          <w:rFonts w:hint="eastAsia" w:ascii="宋体" w:hAnsi="宋体" w:eastAsia="宋体"/>
        </w:rPr>
        <w:t>www.ppzxchina.cn</w:t>
      </w:r>
      <w:r>
        <w:rPr>
          <w:rFonts w:ascii="宋体" w:hAnsi="宋体" w:eastAsia="宋体"/>
        </w:rPr>
        <w:t>）系统进行竞价，竞买人应仔细阅读并遵守</w:t>
      </w:r>
      <w:r>
        <w:rPr>
          <w:rFonts w:hint="eastAsia" w:ascii="宋体" w:hAnsi="宋体" w:eastAsia="宋体"/>
        </w:rPr>
        <w:t>拍拍在线</w:t>
      </w:r>
      <w:r>
        <w:rPr>
          <w:rFonts w:ascii="宋体" w:hAnsi="宋体" w:eastAsia="宋体"/>
        </w:rPr>
        <w:t>平台的《</w:t>
      </w:r>
      <w:r>
        <w:rPr>
          <w:rFonts w:hint="eastAsia" w:ascii="宋体" w:hAnsi="宋体" w:eastAsia="宋体"/>
        </w:rPr>
        <w:t>拍拍在线注册服务协议</w:t>
      </w:r>
      <w:r>
        <w:rPr>
          <w:rFonts w:ascii="宋体" w:hAnsi="宋体" w:eastAsia="宋体"/>
        </w:rPr>
        <w:t>》《</w:t>
      </w:r>
      <w:r>
        <w:rPr>
          <w:rFonts w:hint="eastAsia" w:ascii="宋体" w:hAnsi="宋体" w:eastAsia="宋体"/>
        </w:rPr>
        <w:t>拍拍在线用户竞价协议</w:t>
      </w:r>
      <w:r>
        <w:rPr>
          <w:rFonts w:ascii="宋体" w:hAnsi="宋体" w:eastAsia="宋体"/>
        </w:rPr>
        <w:t>》等公开发布的相关规则。</w:t>
      </w:r>
    </w:p>
    <w:p w14:paraId="7DB56BAE">
      <w:pPr>
        <w:pStyle w:val="6"/>
        <w:widowControl/>
        <w:shd w:val="clear" w:color="auto" w:fill="FFFFFF"/>
        <w:spacing w:beforeAutospacing="0" w:afterAutospacing="0"/>
        <w:ind w:firstLine="360"/>
        <w:rPr>
          <w:rFonts w:hint="eastAsia" w:ascii="宋体" w:hAnsi="宋体" w:eastAsia="宋体"/>
          <w:lang w:eastAsia="zh-CN"/>
        </w:rPr>
      </w:pPr>
      <w:r>
        <w:rPr>
          <w:rFonts w:ascii="宋体" w:hAnsi="宋体" w:eastAsia="宋体"/>
        </w:rPr>
        <w:t>二、竞买人在竞拍前应仔细阅读拍卖标的在</w:t>
      </w:r>
      <w:r>
        <w:rPr>
          <w:rFonts w:hint="eastAsia" w:ascii="宋体" w:hAnsi="宋体" w:eastAsia="宋体"/>
        </w:rPr>
        <w:t>大连产权交易</w:t>
      </w:r>
      <w:r>
        <w:rPr>
          <w:rFonts w:ascii="宋体" w:hAnsi="宋体" w:eastAsia="宋体"/>
        </w:rPr>
        <w:t>（https://www.</w:t>
      </w:r>
      <w:r>
        <w:rPr>
          <w:rFonts w:hint="eastAsia" w:ascii="宋体" w:hAnsi="宋体" w:eastAsia="宋体"/>
        </w:rPr>
        <w:t>tpre</w:t>
      </w:r>
      <w:r>
        <w:rPr>
          <w:rFonts w:ascii="宋体" w:hAnsi="宋体" w:eastAsia="宋体"/>
        </w:rPr>
        <w:t>.c</w:t>
      </w:r>
      <w:r>
        <w:rPr>
          <w:rFonts w:hint="eastAsia" w:ascii="宋体" w:hAnsi="宋体" w:eastAsia="宋体"/>
        </w:rPr>
        <w:t>n</w:t>
      </w:r>
      <w:r>
        <w:rPr>
          <w:rFonts w:ascii="宋体" w:hAnsi="宋体" w:eastAsia="宋体"/>
        </w:rPr>
        <w:t>)的产权转让信息披露公告</w:t>
      </w:r>
      <w:r>
        <w:rPr>
          <w:rFonts w:hint="eastAsia" w:ascii="宋体" w:hAnsi="宋体" w:eastAsia="宋体"/>
        </w:rPr>
        <w:t>，拍拍在线所发布的</w:t>
      </w:r>
      <w:r>
        <w:rPr>
          <w:rFonts w:hint="eastAsia" w:ascii="宋体" w:hAnsi="宋体" w:eastAsia="宋体"/>
          <w:lang w:eastAsia="zh-CN"/>
        </w:rPr>
        <w:t>《拍拍在线（北京）电子商务有限公司</w:t>
      </w:r>
    </w:p>
    <w:p w14:paraId="5C70875E">
      <w:pPr>
        <w:pStyle w:val="6"/>
        <w:widowControl/>
        <w:shd w:val="clear" w:color="auto" w:fill="FFFFFF"/>
        <w:spacing w:beforeAutospacing="0" w:afterAutospacing="0"/>
        <w:rPr>
          <w:rFonts w:ascii="宋体" w:hAnsi="宋体" w:eastAsia="宋体"/>
        </w:rPr>
      </w:pPr>
      <w:r>
        <w:rPr>
          <w:rFonts w:hint="eastAsia" w:ascii="宋体" w:hAnsi="宋体" w:eastAsia="宋体"/>
          <w:lang w:eastAsia="zh-CN"/>
        </w:rPr>
        <w:t>网络竞价中心(www.ppzxchina.cn)服务协议》</w:t>
      </w:r>
      <w:r>
        <w:rPr>
          <w:rFonts w:ascii="宋体" w:hAnsi="宋体" w:eastAsia="宋体"/>
        </w:rPr>
        <w:t>及本须知等相关拍卖文件。</w:t>
      </w:r>
    </w:p>
    <w:p w14:paraId="419FA96D">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三</w:t>
      </w:r>
      <w:r>
        <w:rPr>
          <w:rFonts w:ascii="宋体" w:hAnsi="宋体" w:eastAsia="宋体"/>
        </w:rPr>
        <w:t>、竞买人应于报名截止日（202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4</w:t>
      </w:r>
      <w:r>
        <w:rPr>
          <w:rFonts w:ascii="宋体" w:hAnsi="宋体" w:eastAsia="宋体"/>
        </w:rPr>
        <w:t>月</w:t>
      </w:r>
      <w:r>
        <w:rPr>
          <w:rFonts w:hint="eastAsia" w:ascii="宋体" w:hAnsi="宋体" w:eastAsia="宋体"/>
          <w:lang w:val="en-US" w:eastAsia="zh-CN"/>
        </w:rPr>
        <w:t>7</w:t>
      </w:r>
      <w:r>
        <w:rPr>
          <w:rFonts w:ascii="宋体" w:hAnsi="宋体" w:eastAsia="宋体"/>
        </w:rPr>
        <w:t>日）</w:t>
      </w:r>
      <w:r>
        <w:rPr>
          <w:rFonts w:hint="eastAsia" w:ascii="宋体" w:hAnsi="宋体" w:eastAsia="宋体"/>
          <w:lang w:val="en-US" w:eastAsia="zh-CN"/>
        </w:rPr>
        <w:t>9</w:t>
      </w:r>
      <w:r>
        <w:rPr>
          <w:rFonts w:hint="eastAsia" w:ascii="宋体" w:hAnsi="宋体" w:eastAsia="宋体"/>
        </w:rPr>
        <w:t>:</w:t>
      </w:r>
      <w:r>
        <w:rPr>
          <w:rFonts w:hint="eastAsia" w:ascii="宋体" w:hAnsi="宋体" w:eastAsia="宋体"/>
          <w:lang w:val="en-US" w:eastAsia="zh-CN"/>
        </w:rPr>
        <w:t>5</w:t>
      </w:r>
      <w:r>
        <w:rPr>
          <w:rFonts w:hint="eastAsia" w:ascii="宋体" w:hAnsi="宋体" w:eastAsia="宋体"/>
        </w:rPr>
        <w:t>0</w:t>
      </w:r>
      <w:r>
        <w:rPr>
          <w:rFonts w:ascii="宋体" w:hAnsi="宋体" w:eastAsia="宋体"/>
        </w:rPr>
        <w:t>前</w:t>
      </w:r>
      <w:r>
        <w:rPr>
          <w:rFonts w:hint="eastAsia" w:ascii="宋体" w:hAnsi="宋体" w:eastAsia="宋体"/>
          <w:lang w:val="en-US" w:eastAsia="zh-CN"/>
        </w:rPr>
        <w:t>自行将大连产权交易所受让报名手机号登录</w:t>
      </w:r>
      <w:r>
        <w:rPr>
          <w:rFonts w:hint="eastAsia" w:ascii="宋体" w:hAnsi="宋体" w:eastAsia="宋体"/>
        </w:rPr>
        <w:t>拍拍在线</w:t>
      </w:r>
      <w:r>
        <w:rPr>
          <w:rFonts w:ascii="宋体" w:hAnsi="宋体" w:eastAsia="宋体"/>
        </w:rPr>
        <w:t>平台</w:t>
      </w:r>
      <w:r>
        <w:rPr>
          <w:rFonts w:hint="eastAsia" w:ascii="宋体" w:hAnsi="宋体" w:eastAsia="宋体"/>
          <w:lang w:val="en-US" w:eastAsia="zh-CN"/>
        </w:rPr>
        <w:t>产权交易机构项目竞拍登录入口获取验证码</w:t>
      </w:r>
      <w:r>
        <w:rPr>
          <w:rFonts w:ascii="宋体" w:hAnsi="宋体" w:eastAsia="宋体"/>
        </w:rPr>
        <w:t>完成竞买</w:t>
      </w:r>
      <w:r>
        <w:rPr>
          <w:rFonts w:hint="eastAsia" w:ascii="宋体" w:hAnsi="宋体" w:eastAsia="宋体"/>
          <w:lang w:val="en-US" w:eastAsia="zh-CN"/>
        </w:rPr>
        <w:t>登记</w:t>
      </w:r>
      <w:r>
        <w:rPr>
          <w:rFonts w:ascii="宋体" w:hAnsi="宋体" w:eastAsia="宋体"/>
        </w:rPr>
        <w:t>手续</w:t>
      </w:r>
      <w:r>
        <w:rPr>
          <w:rFonts w:hint="eastAsia" w:ascii="宋体" w:hAnsi="宋体" w:eastAsia="宋体"/>
        </w:rPr>
        <w:t>。</w:t>
      </w:r>
    </w:p>
    <w:p w14:paraId="22836F39">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四</w:t>
      </w:r>
      <w:r>
        <w:rPr>
          <w:rFonts w:ascii="宋体" w:hAnsi="宋体" w:eastAsia="宋体"/>
        </w:rPr>
        <w:t>、出价活动分为两个竞价期，即自由竞价期和限时竞价期。</w:t>
      </w:r>
    </w:p>
    <w:p w14:paraId="1F45A408">
      <w:pPr>
        <w:pStyle w:val="6"/>
        <w:widowControl/>
        <w:shd w:val="clear" w:color="auto" w:fill="FFFFFF"/>
        <w:spacing w:beforeAutospacing="0" w:afterAutospacing="0"/>
        <w:ind w:firstLine="360"/>
        <w:rPr>
          <w:rFonts w:ascii="宋体" w:hAnsi="宋体" w:eastAsia="宋体"/>
        </w:rPr>
      </w:pPr>
      <w:r>
        <w:rPr>
          <w:rFonts w:ascii="宋体" w:hAnsi="宋体" w:eastAsia="宋体"/>
        </w:rPr>
        <w:t>1.自由竞价期：自由竞价期自202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4</w:t>
      </w:r>
      <w:r>
        <w:rPr>
          <w:rFonts w:ascii="宋体" w:hAnsi="宋体" w:eastAsia="宋体"/>
        </w:rPr>
        <w:t>月</w:t>
      </w:r>
      <w:r>
        <w:rPr>
          <w:rFonts w:hint="eastAsia" w:ascii="宋体" w:hAnsi="宋体" w:eastAsia="宋体"/>
          <w:lang w:val="en-US" w:eastAsia="zh-CN"/>
        </w:rPr>
        <w:t>7</w:t>
      </w:r>
      <w:r>
        <w:rPr>
          <w:rFonts w:ascii="宋体" w:hAnsi="宋体" w:eastAsia="宋体"/>
        </w:rPr>
        <w:t>日1</w:t>
      </w:r>
      <w:r>
        <w:rPr>
          <w:rFonts w:hint="eastAsia" w:ascii="宋体" w:hAnsi="宋体" w:eastAsia="宋体"/>
          <w:lang w:val="en-US" w:eastAsia="zh-CN"/>
        </w:rPr>
        <w:t>0</w:t>
      </w:r>
      <w:r>
        <w:rPr>
          <w:rFonts w:ascii="宋体" w:hAnsi="宋体" w:eastAsia="宋体"/>
        </w:rPr>
        <w:t>时</w:t>
      </w:r>
      <w:r>
        <w:rPr>
          <w:rFonts w:hint="eastAsia" w:ascii="宋体" w:hAnsi="宋体" w:eastAsia="宋体"/>
          <w:lang w:val="en-US" w:eastAsia="zh-CN"/>
        </w:rPr>
        <w:t>2</w:t>
      </w:r>
      <w:r>
        <w:rPr>
          <w:rFonts w:ascii="宋体" w:hAnsi="宋体" w:eastAsia="宋体"/>
        </w:rPr>
        <w:t>0分整至202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4</w:t>
      </w:r>
      <w:r>
        <w:rPr>
          <w:rFonts w:ascii="宋体" w:hAnsi="宋体" w:eastAsia="宋体"/>
        </w:rPr>
        <w:t>月</w:t>
      </w:r>
      <w:r>
        <w:rPr>
          <w:rFonts w:hint="eastAsia" w:ascii="宋体" w:hAnsi="宋体" w:eastAsia="宋体"/>
          <w:lang w:val="en-US" w:eastAsia="zh-CN"/>
        </w:rPr>
        <w:t>7</w:t>
      </w:r>
      <w:r>
        <w:rPr>
          <w:rFonts w:hint="eastAsia" w:ascii="宋体" w:hAnsi="宋体" w:eastAsia="宋体"/>
        </w:rPr>
        <w:t>日1</w:t>
      </w:r>
      <w:r>
        <w:rPr>
          <w:rFonts w:hint="eastAsia" w:ascii="宋体" w:hAnsi="宋体" w:eastAsia="宋体"/>
          <w:lang w:val="en-US" w:eastAsia="zh-CN"/>
        </w:rPr>
        <w:t>0</w:t>
      </w:r>
      <w:r>
        <w:rPr>
          <w:rFonts w:ascii="宋体" w:hAnsi="宋体" w:eastAsia="宋体"/>
        </w:rPr>
        <w:t>时</w:t>
      </w:r>
      <w:r>
        <w:rPr>
          <w:rFonts w:hint="eastAsia" w:ascii="宋体" w:hAnsi="宋体" w:eastAsia="宋体"/>
          <w:lang w:val="en-US" w:eastAsia="zh-CN"/>
        </w:rPr>
        <w:t>4</w:t>
      </w:r>
      <w:r>
        <w:rPr>
          <w:rFonts w:ascii="宋体" w:hAnsi="宋体" w:eastAsia="宋体"/>
        </w:rPr>
        <w:t>0分整。在此期间，竞买人按照规定的加价规则进行有效报价。</w:t>
      </w:r>
    </w:p>
    <w:p w14:paraId="45A16CA9">
      <w:pPr>
        <w:pStyle w:val="6"/>
        <w:widowControl/>
        <w:shd w:val="clear" w:color="auto" w:fill="FFFFFF"/>
        <w:spacing w:beforeAutospacing="0" w:afterAutospacing="0"/>
        <w:ind w:firstLine="360"/>
        <w:rPr>
          <w:rFonts w:ascii="宋体" w:hAnsi="宋体" w:eastAsia="宋体"/>
        </w:rPr>
      </w:pPr>
      <w:r>
        <w:rPr>
          <w:rFonts w:ascii="宋体" w:hAnsi="宋体" w:eastAsia="宋体"/>
        </w:rPr>
        <w:t>2.限时竞价期：自由竞价期结束后进入限时竞价期。限时竞价期由多个限时竞价周期组成，每个限时竞价周期为3分钟（即180秒）。限时竞价周期内如出现新的有效报价，则进入新的限时竞价周期；在一个限时竞价周期内如未出现新的有效报价，则拍卖会结束。</w:t>
      </w:r>
    </w:p>
    <w:p w14:paraId="1A53E9B5">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五</w:t>
      </w:r>
      <w:r>
        <w:rPr>
          <w:rFonts w:ascii="宋体" w:hAnsi="宋体" w:eastAsia="宋体"/>
        </w:rPr>
        <w:t>、自由竞价期与第一个限时竞价周期合并23分钟倒计时期间内，须有一个竞买人以不低于起拍价报价，否则视为全体竞买人违约，全体竞买人已支付的交易保证金不予退还，作为对相关方的补偿。</w:t>
      </w:r>
    </w:p>
    <w:p w14:paraId="129425B4">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六</w:t>
      </w:r>
      <w:r>
        <w:rPr>
          <w:rFonts w:ascii="宋体" w:hAnsi="宋体" w:eastAsia="宋体"/>
        </w:rPr>
        <w:t>、竞买人应当谨慎报价，报价一经提交，不得修改或者撤回。</w:t>
      </w:r>
      <w:r>
        <w:rPr>
          <w:rFonts w:hint="eastAsia" w:ascii="宋体" w:hAnsi="宋体" w:eastAsia="宋体"/>
        </w:rPr>
        <w:t>拍拍在线</w:t>
      </w:r>
      <w:r>
        <w:rPr>
          <w:rFonts w:ascii="宋体" w:hAnsi="宋体" w:eastAsia="宋体"/>
        </w:rPr>
        <w:t>平台系统对竞买人的每次成功出价都做记录，出价最高的竞买人即成为拍卖标的的买受人，系统所记录的信息将是买受人有效性的重要依据。</w:t>
      </w:r>
    </w:p>
    <w:p w14:paraId="0051DA22">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七</w:t>
      </w:r>
      <w:r>
        <w:rPr>
          <w:rFonts w:ascii="宋体" w:hAnsi="宋体" w:eastAsia="宋体"/>
        </w:rPr>
        <w:t>、网络拍卖会过程中所涉及的时间，以</w:t>
      </w:r>
      <w:r>
        <w:rPr>
          <w:rFonts w:hint="eastAsia" w:ascii="宋体" w:hAnsi="宋体" w:eastAsia="宋体"/>
        </w:rPr>
        <w:t>拍拍在线</w:t>
      </w:r>
      <w:r>
        <w:rPr>
          <w:rFonts w:ascii="宋体" w:hAnsi="宋体" w:eastAsia="宋体"/>
        </w:rPr>
        <w:t>平台系统服务器时间为准。</w:t>
      </w:r>
    </w:p>
    <w:p w14:paraId="5E82941C">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八</w:t>
      </w:r>
      <w:r>
        <w:rPr>
          <w:rFonts w:ascii="宋体" w:hAnsi="宋体" w:eastAsia="宋体"/>
        </w:rPr>
        <w:t>、买受人应在拍卖会结束之日起</w:t>
      </w:r>
      <w:r>
        <w:rPr>
          <w:rFonts w:hint="eastAsia" w:ascii="宋体" w:hAnsi="宋体" w:eastAsia="宋体"/>
        </w:rPr>
        <w:t>2</w:t>
      </w:r>
      <w:r>
        <w:rPr>
          <w:rFonts w:ascii="宋体" w:hAnsi="宋体" w:eastAsia="宋体"/>
        </w:rPr>
        <w:t>个工作日内，与拍卖公司签订</w:t>
      </w:r>
      <w:r>
        <w:rPr>
          <w:rFonts w:hint="eastAsia" w:ascii="宋体" w:hAnsi="宋体" w:eastAsia="宋体"/>
        </w:rPr>
        <w:t>交易凭证及拍卖笔录</w:t>
      </w:r>
      <w:r>
        <w:rPr>
          <w:rFonts w:ascii="宋体" w:hAnsi="宋体" w:eastAsia="宋体"/>
        </w:rPr>
        <w:t>，并于签订</w:t>
      </w:r>
      <w:r>
        <w:rPr>
          <w:rFonts w:hint="eastAsia" w:ascii="宋体" w:hAnsi="宋体" w:eastAsia="宋体"/>
        </w:rPr>
        <w:t>后1个工作</w:t>
      </w:r>
      <w:r>
        <w:rPr>
          <w:rFonts w:ascii="宋体" w:hAnsi="宋体" w:eastAsia="宋体"/>
        </w:rPr>
        <w:t>日向拍卖公司指定账户支付</w:t>
      </w:r>
      <w:r>
        <w:rPr>
          <w:rFonts w:hint="eastAsia" w:ascii="宋体" w:hAnsi="宋体" w:eastAsia="宋体"/>
        </w:rPr>
        <w:t>成交价格</w:t>
      </w:r>
      <w:r>
        <w:rPr>
          <w:rFonts w:hint="eastAsia" w:ascii="宋体" w:hAnsi="宋体" w:eastAsia="宋体"/>
          <w:lang w:val="en-US" w:eastAsia="zh-CN"/>
        </w:rPr>
        <w:t>4</w:t>
      </w:r>
      <w:r>
        <w:rPr>
          <w:rFonts w:hint="eastAsia" w:ascii="宋体" w:hAnsi="宋体" w:eastAsia="宋体"/>
        </w:rPr>
        <w:t>%的</w:t>
      </w:r>
      <w:r>
        <w:rPr>
          <w:rFonts w:ascii="宋体" w:hAnsi="宋体" w:eastAsia="宋体"/>
        </w:rPr>
        <w:t>拍卖佣金。若买受人未在上述期</w:t>
      </w:r>
      <w:r>
        <w:rPr>
          <w:rFonts w:ascii="宋体" w:hAnsi="宋体" w:eastAsia="宋体"/>
          <w:bCs/>
          <w:lang w:eastAsia="zh-TW"/>
        </w:rPr>
        <w:t>限内签订</w:t>
      </w:r>
      <w:r>
        <w:rPr>
          <w:rFonts w:hint="eastAsia" w:ascii="宋体" w:hAnsi="宋体" w:eastAsia="宋体"/>
          <w:bCs/>
          <w:lang w:eastAsia="zh-TW"/>
        </w:rPr>
        <w:t>交易凭证及拍卖笔录</w:t>
      </w:r>
      <w:r>
        <w:rPr>
          <w:rFonts w:ascii="宋体" w:hAnsi="宋体" w:eastAsia="宋体"/>
          <w:bCs/>
          <w:lang w:eastAsia="zh-TW"/>
        </w:rPr>
        <w:t>、支付拍卖佣金的，其已支付的交易保证金不予退还，作为对相关方的补偿，买受人应承担由此产生的法律责任。</w:t>
      </w:r>
    </w:p>
    <w:p w14:paraId="3052EA92">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九</w:t>
      </w:r>
      <w:r>
        <w:rPr>
          <w:rFonts w:ascii="宋体" w:hAnsi="宋体" w:eastAsia="宋体"/>
        </w:rPr>
        <w:t>、竞买人未被确定为买受人且不存在违规违约情形的，其交纳的保证金按照</w:t>
      </w:r>
      <w:r>
        <w:rPr>
          <w:rFonts w:hint="eastAsia" w:ascii="宋体" w:hAnsi="宋体" w:eastAsia="宋体"/>
        </w:rPr>
        <w:t>天津产权交易中心</w:t>
      </w:r>
      <w:r>
        <w:rPr>
          <w:rFonts w:ascii="宋体" w:hAnsi="宋体" w:eastAsia="宋体"/>
        </w:rPr>
        <w:t>相关规定退还。</w:t>
      </w:r>
    </w:p>
    <w:p w14:paraId="57CFFF90">
      <w:pPr>
        <w:pStyle w:val="6"/>
        <w:widowControl/>
        <w:shd w:val="clear" w:color="auto" w:fill="FFFFFF"/>
        <w:spacing w:beforeAutospacing="0" w:afterAutospacing="0"/>
        <w:ind w:firstLine="480" w:firstLineChars="200"/>
        <w:rPr>
          <w:rFonts w:ascii="宋体" w:hAnsi="宋体" w:eastAsia="宋体"/>
        </w:rPr>
      </w:pPr>
      <w:r>
        <w:rPr>
          <w:rFonts w:ascii="宋体" w:hAnsi="宋体" w:eastAsia="宋体"/>
        </w:rPr>
        <w:t>十、竞买人应对其在</w:t>
      </w:r>
      <w:r>
        <w:rPr>
          <w:rFonts w:hint="eastAsia" w:ascii="宋体" w:hAnsi="宋体" w:eastAsia="宋体"/>
        </w:rPr>
        <w:t>拍拍在线</w:t>
      </w:r>
      <w:r>
        <w:rPr>
          <w:rFonts w:ascii="宋体" w:hAnsi="宋体" w:eastAsia="宋体"/>
        </w:rPr>
        <w:t>平台上的账号和密码的安全性负责，任何使用竞买人账号和密码登录进入</w:t>
      </w:r>
      <w:r>
        <w:rPr>
          <w:rFonts w:hint="eastAsia" w:ascii="宋体" w:hAnsi="宋体" w:eastAsia="宋体"/>
        </w:rPr>
        <w:t>拍拍在线</w:t>
      </w:r>
      <w:r>
        <w:rPr>
          <w:rFonts w:ascii="宋体" w:hAnsi="宋体" w:eastAsia="宋体"/>
        </w:rPr>
        <w:t>平台，在该平台上的一切行为均视为竞买人本人的行为，由竞买人负责。</w:t>
      </w:r>
    </w:p>
    <w:p w14:paraId="06F11B3A">
      <w:pPr>
        <w:pStyle w:val="6"/>
        <w:widowControl/>
        <w:shd w:val="clear" w:color="auto" w:fill="FFFFFF"/>
        <w:spacing w:beforeAutospacing="0" w:afterAutospacing="0"/>
        <w:ind w:firstLine="360"/>
        <w:rPr>
          <w:rFonts w:ascii="宋体" w:hAnsi="宋体" w:eastAsia="宋体"/>
        </w:rPr>
      </w:pPr>
      <w:r>
        <w:rPr>
          <w:rFonts w:ascii="宋体" w:hAnsi="宋体" w:eastAsia="宋体"/>
        </w:rPr>
        <w:t>十</w:t>
      </w:r>
      <w:r>
        <w:rPr>
          <w:rFonts w:hint="eastAsia" w:ascii="宋体" w:hAnsi="宋体" w:eastAsia="宋体"/>
          <w:lang w:val="en-US" w:eastAsia="zh-CN"/>
        </w:rPr>
        <w:t>一</w:t>
      </w:r>
      <w:r>
        <w:rPr>
          <w:rFonts w:ascii="宋体" w:hAnsi="宋体" w:eastAsia="宋体"/>
        </w:rPr>
        <w:t>、因竞买人如下行为产生的一切后果，拍卖公司不承担任何责任：</w:t>
      </w:r>
    </w:p>
    <w:p w14:paraId="26DD4B82">
      <w:pPr>
        <w:pStyle w:val="6"/>
        <w:widowControl/>
        <w:shd w:val="clear" w:color="auto" w:fill="FFFFFF"/>
        <w:spacing w:beforeAutospacing="0" w:afterAutospacing="0"/>
        <w:ind w:firstLine="360"/>
        <w:rPr>
          <w:rFonts w:ascii="宋体" w:hAnsi="宋体" w:eastAsia="宋体"/>
        </w:rPr>
      </w:pPr>
      <w:r>
        <w:rPr>
          <w:rFonts w:ascii="宋体" w:hAnsi="宋体" w:eastAsia="宋体"/>
        </w:rPr>
        <w:t>1.未及时关注拍卖会相关信息的；</w:t>
      </w:r>
    </w:p>
    <w:p w14:paraId="6FB8FD9B">
      <w:pPr>
        <w:pStyle w:val="6"/>
        <w:widowControl/>
        <w:shd w:val="clear" w:color="auto" w:fill="FFFFFF"/>
        <w:spacing w:beforeAutospacing="0" w:afterAutospacing="0"/>
        <w:ind w:firstLine="360"/>
        <w:rPr>
          <w:rFonts w:ascii="宋体" w:hAnsi="宋体" w:eastAsia="宋体"/>
        </w:rPr>
      </w:pPr>
      <w:r>
        <w:rPr>
          <w:rFonts w:ascii="宋体" w:hAnsi="宋体" w:eastAsia="宋体"/>
        </w:rPr>
        <w:t>2.所填写的信息不真实、不准确或不完整而造成注册帐户无法通过审核的；</w:t>
      </w:r>
    </w:p>
    <w:p w14:paraId="28210F78">
      <w:pPr>
        <w:pStyle w:val="6"/>
        <w:widowControl/>
        <w:shd w:val="clear" w:color="auto" w:fill="FFFFFF"/>
        <w:spacing w:beforeAutospacing="0" w:afterAutospacing="0"/>
        <w:ind w:firstLine="360"/>
        <w:rPr>
          <w:rFonts w:ascii="宋体" w:hAnsi="宋体" w:eastAsia="宋体"/>
        </w:rPr>
      </w:pPr>
      <w:r>
        <w:rPr>
          <w:rFonts w:ascii="宋体" w:hAnsi="宋体" w:eastAsia="宋体"/>
        </w:rPr>
        <w:t>3.由于竞买人自身的终端设备和网络异常等原因导致无法正常竞价的；</w:t>
      </w:r>
    </w:p>
    <w:p w14:paraId="10D1192F">
      <w:pPr>
        <w:pStyle w:val="6"/>
        <w:widowControl/>
        <w:shd w:val="clear" w:color="auto" w:fill="FFFFFF"/>
        <w:spacing w:beforeAutospacing="0" w:afterAutospacing="0"/>
        <w:ind w:firstLine="360"/>
        <w:rPr>
          <w:rFonts w:ascii="宋体" w:hAnsi="宋体" w:eastAsia="宋体"/>
        </w:rPr>
      </w:pPr>
      <w:r>
        <w:rPr>
          <w:rFonts w:ascii="宋体" w:hAnsi="宋体" w:eastAsia="宋体"/>
        </w:rPr>
        <w:t>4.拍卖会开始时间以</w:t>
      </w:r>
      <w:r>
        <w:rPr>
          <w:rFonts w:hint="eastAsia" w:ascii="宋体" w:hAnsi="宋体" w:eastAsia="宋体"/>
        </w:rPr>
        <w:t>拍拍在线</w:t>
      </w:r>
      <w:r>
        <w:rPr>
          <w:rFonts w:ascii="宋体" w:hAnsi="宋体" w:eastAsia="宋体"/>
        </w:rPr>
        <w:t>平台系统时间为准。由于竞买人自身终端设备时间与</w:t>
      </w:r>
      <w:r>
        <w:rPr>
          <w:rFonts w:hint="eastAsia" w:ascii="宋体" w:hAnsi="宋体" w:eastAsia="宋体"/>
        </w:rPr>
        <w:t>拍拍在线</w:t>
      </w:r>
      <w:r>
        <w:rPr>
          <w:rFonts w:ascii="宋体" w:hAnsi="宋体" w:eastAsia="宋体"/>
        </w:rPr>
        <w:t>平台系统时间不符而导致未按时参与竞价的。</w:t>
      </w:r>
    </w:p>
    <w:p w14:paraId="35FE9D0C">
      <w:pPr>
        <w:pStyle w:val="6"/>
        <w:widowControl/>
        <w:shd w:val="clear" w:color="auto" w:fill="FFFFFF"/>
        <w:spacing w:beforeAutospacing="0" w:afterAutospacing="0"/>
        <w:ind w:firstLine="360"/>
        <w:rPr>
          <w:rFonts w:ascii="宋体" w:hAnsi="宋体" w:eastAsia="宋体"/>
        </w:rPr>
      </w:pPr>
      <w:r>
        <w:rPr>
          <w:rFonts w:ascii="宋体" w:hAnsi="宋体" w:eastAsia="宋体"/>
        </w:rPr>
        <w:t>十</w:t>
      </w:r>
      <w:r>
        <w:rPr>
          <w:rFonts w:hint="eastAsia" w:ascii="宋体" w:hAnsi="宋体" w:eastAsia="宋体"/>
          <w:lang w:val="en-US" w:eastAsia="zh-CN"/>
        </w:rPr>
        <w:t>二</w:t>
      </w:r>
      <w:r>
        <w:rPr>
          <w:rFonts w:ascii="宋体" w:hAnsi="宋体" w:eastAsia="宋体"/>
        </w:rPr>
        <w:t>、因不可抗力、软硬件故障、非法入侵、恶意攻击等原因而导致</w:t>
      </w:r>
      <w:r>
        <w:rPr>
          <w:rFonts w:hint="eastAsia" w:ascii="宋体" w:hAnsi="宋体" w:eastAsia="宋体"/>
        </w:rPr>
        <w:t>拍拍在线</w:t>
      </w:r>
      <w:r>
        <w:rPr>
          <w:rFonts w:ascii="宋体" w:hAnsi="宋体" w:eastAsia="宋体"/>
        </w:rPr>
        <w:t>平台系统异常、竞价活动中断的，拍卖公司不承担任何责任。拍卖公司将视情况组织继续报价或重新报价，并通知各竞买人。如当日无法重新启动拍卖，拍卖公司择期另行举行网络拍卖会。继续报价或重新报价的方式如下：</w:t>
      </w:r>
    </w:p>
    <w:p w14:paraId="1D1C0791">
      <w:pPr>
        <w:pStyle w:val="6"/>
        <w:widowControl/>
        <w:shd w:val="clear" w:color="auto" w:fill="FFFFFF"/>
        <w:spacing w:beforeAutospacing="0" w:afterAutospacing="0"/>
        <w:ind w:firstLine="360"/>
        <w:rPr>
          <w:rFonts w:ascii="宋体" w:hAnsi="宋体" w:eastAsia="宋体"/>
        </w:rPr>
      </w:pPr>
      <w:r>
        <w:rPr>
          <w:rFonts w:ascii="宋体" w:hAnsi="宋体" w:eastAsia="宋体"/>
        </w:rPr>
        <w:t>报价记录可以恢复的，以中断时的最高有效报价为起始价继续报价；报价记录无法恢复的，以起拍价为起始价重新报价。继续报价或重新报价时将从自由竞价期开始。</w:t>
      </w:r>
    </w:p>
    <w:p w14:paraId="0B227CA7">
      <w:pPr>
        <w:pStyle w:val="6"/>
        <w:widowControl/>
        <w:shd w:val="clear" w:color="auto" w:fill="FFFFFF"/>
        <w:spacing w:beforeAutospacing="0" w:afterAutospacing="0"/>
        <w:ind w:firstLine="360"/>
        <w:rPr>
          <w:rFonts w:ascii="宋体" w:hAnsi="宋体" w:eastAsia="宋体"/>
        </w:rPr>
      </w:pPr>
      <w:r>
        <w:rPr>
          <w:rFonts w:hint="eastAsia" w:ascii="宋体" w:hAnsi="宋体" w:eastAsia="宋体"/>
          <w:lang w:val="en-US" w:eastAsia="zh-CN"/>
        </w:rPr>
        <w:t>十三、</w:t>
      </w:r>
      <w:r>
        <w:rPr>
          <w:rFonts w:ascii="宋体" w:hAnsi="宋体" w:eastAsia="宋体"/>
        </w:rPr>
        <w:t>竞买人对上述内容已经阅读并充分理解、完全认可后，方可参与竞买。</w:t>
      </w:r>
    </w:p>
    <w:p w14:paraId="69D6E600">
      <w:pPr>
        <w:pStyle w:val="6"/>
        <w:widowControl/>
        <w:shd w:val="clear" w:color="auto" w:fill="FFFFFF"/>
        <w:spacing w:beforeAutospacing="0" w:afterAutospacing="0"/>
        <w:ind w:left="360"/>
        <w:rPr>
          <w:rFonts w:ascii="宋体" w:hAnsi="宋体" w:eastAsia="宋体"/>
        </w:rPr>
      </w:pPr>
    </w:p>
    <w:p w14:paraId="2ABD813F">
      <w:pPr>
        <w:pStyle w:val="6"/>
        <w:widowControl/>
        <w:shd w:val="clear" w:color="auto" w:fill="FFFFFF"/>
        <w:spacing w:beforeAutospacing="0" w:afterAutospacing="0"/>
        <w:ind w:left="360"/>
        <w:rPr>
          <w:rFonts w:ascii="宋体" w:hAnsi="宋体" w:eastAsia="宋体"/>
        </w:rPr>
      </w:pPr>
      <w:r>
        <w:rPr>
          <w:rFonts w:hint="eastAsia" w:ascii="宋体" w:hAnsi="宋体" w:eastAsia="宋体"/>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JlNmY5M2NmZWRlNDEzNTk2MzJjN2NjYjNiMDU3NzQifQ=="/>
  </w:docVars>
  <w:rsids>
    <w:rsidRoot w:val="00836316"/>
    <w:rsid w:val="00011EFB"/>
    <w:rsid w:val="0001380B"/>
    <w:rsid w:val="000C7879"/>
    <w:rsid w:val="001565D9"/>
    <w:rsid w:val="001824A4"/>
    <w:rsid w:val="001B2D98"/>
    <w:rsid w:val="00265C7B"/>
    <w:rsid w:val="005A6A36"/>
    <w:rsid w:val="00791E7B"/>
    <w:rsid w:val="00836316"/>
    <w:rsid w:val="00852629"/>
    <w:rsid w:val="009A375D"/>
    <w:rsid w:val="00A6190F"/>
    <w:rsid w:val="00AC5DE9"/>
    <w:rsid w:val="00AE0795"/>
    <w:rsid w:val="00B43CE8"/>
    <w:rsid w:val="00BF4D1A"/>
    <w:rsid w:val="00C331B4"/>
    <w:rsid w:val="00C764FC"/>
    <w:rsid w:val="00D729BD"/>
    <w:rsid w:val="00E10BE6"/>
    <w:rsid w:val="00EB5826"/>
    <w:rsid w:val="00F97F19"/>
    <w:rsid w:val="011E1787"/>
    <w:rsid w:val="04415F4E"/>
    <w:rsid w:val="05990C08"/>
    <w:rsid w:val="06CD1D0A"/>
    <w:rsid w:val="08261E63"/>
    <w:rsid w:val="08CA74B0"/>
    <w:rsid w:val="08EA4487"/>
    <w:rsid w:val="0A487BD4"/>
    <w:rsid w:val="0A8E70B8"/>
    <w:rsid w:val="11B66C63"/>
    <w:rsid w:val="14F20F54"/>
    <w:rsid w:val="1713625A"/>
    <w:rsid w:val="189D5138"/>
    <w:rsid w:val="18D87D7B"/>
    <w:rsid w:val="1AAD101F"/>
    <w:rsid w:val="1C2F454A"/>
    <w:rsid w:val="1D58293E"/>
    <w:rsid w:val="1E1100E9"/>
    <w:rsid w:val="211566DA"/>
    <w:rsid w:val="27D00EDE"/>
    <w:rsid w:val="28806033"/>
    <w:rsid w:val="291140AC"/>
    <w:rsid w:val="2953022C"/>
    <w:rsid w:val="298369EF"/>
    <w:rsid w:val="2B0977B3"/>
    <w:rsid w:val="2E6F12A7"/>
    <w:rsid w:val="2E947847"/>
    <w:rsid w:val="2EF20B1E"/>
    <w:rsid w:val="2F905505"/>
    <w:rsid w:val="30105946"/>
    <w:rsid w:val="31B36B3F"/>
    <w:rsid w:val="33E1145A"/>
    <w:rsid w:val="33FD3ED6"/>
    <w:rsid w:val="35C068D7"/>
    <w:rsid w:val="35CA2788"/>
    <w:rsid w:val="39463778"/>
    <w:rsid w:val="3B415209"/>
    <w:rsid w:val="3C9847A5"/>
    <w:rsid w:val="48323A76"/>
    <w:rsid w:val="4EAE3C89"/>
    <w:rsid w:val="52B105C8"/>
    <w:rsid w:val="5A111D84"/>
    <w:rsid w:val="5B1E576E"/>
    <w:rsid w:val="5D907ACB"/>
    <w:rsid w:val="602B6D69"/>
    <w:rsid w:val="65CE2964"/>
    <w:rsid w:val="66673746"/>
    <w:rsid w:val="680E1D9F"/>
    <w:rsid w:val="68F74243"/>
    <w:rsid w:val="69A96353"/>
    <w:rsid w:val="69B308AF"/>
    <w:rsid w:val="6C0E36E7"/>
    <w:rsid w:val="6DB30EBC"/>
    <w:rsid w:val="6DF47754"/>
    <w:rsid w:val="702D35C1"/>
    <w:rsid w:val="70FC7B6E"/>
    <w:rsid w:val="74C67A75"/>
    <w:rsid w:val="7B94329C"/>
    <w:rsid w:val="7C3B67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autoRedefine/>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Indent 2"/>
    <w:basedOn w:val="1"/>
    <w:autoRedefine/>
    <w:qFormat/>
    <w:uiPriority w:val="0"/>
    <w:pPr>
      <w:spacing w:after="120" w:line="480" w:lineRule="auto"/>
      <w:ind w:left="420" w:leftChars="200"/>
    </w:pPr>
  </w:style>
  <w:style w:type="paragraph" w:styleId="3">
    <w:name w:val="footer"/>
    <w:basedOn w:val="1"/>
    <w:link w:val="11"/>
    <w:autoRedefine/>
    <w:qFormat/>
    <w:uiPriority w:val="0"/>
    <w:pPr>
      <w:tabs>
        <w:tab w:val="center" w:pos="4153"/>
        <w:tab w:val="right" w:pos="8306"/>
      </w:tabs>
      <w:snapToGrid w:val="0"/>
      <w:jc w:val="left"/>
    </w:pPr>
    <w:rPr>
      <w:sz w:val="18"/>
      <w:szCs w:val="18"/>
    </w:rPr>
  </w:style>
  <w:style w:type="paragraph" w:styleId="4">
    <w:name w:val="header"/>
    <w:basedOn w:val="1"/>
    <w:link w:val="10"/>
    <w:autoRedefine/>
    <w:qFormat/>
    <w:uiPriority w:val="0"/>
    <w:pPr>
      <w:pBdr>
        <w:bottom w:val="single" w:color="auto" w:sz="6" w:space="1"/>
      </w:pBdr>
      <w:tabs>
        <w:tab w:val="center" w:pos="4153"/>
        <w:tab w:val="right" w:pos="8306"/>
      </w:tabs>
      <w:snapToGrid w:val="0"/>
      <w:jc w:val="center"/>
    </w:pPr>
    <w:rPr>
      <w:sz w:val="18"/>
      <w:szCs w:val="18"/>
    </w:rPr>
  </w:style>
  <w:style w:type="paragraph" w:styleId="5">
    <w:name w:val="HTML Preformatted"/>
    <w:basedOn w:val="1"/>
    <w:link w:val="12"/>
    <w:autoRedefine/>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宋体"/>
      <w:kern w:val="0"/>
      <w:sz w:val="24"/>
    </w:rPr>
  </w:style>
  <w:style w:type="paragraph" w:styleId="6">
    <w:name w:val="Normal (Web)"/>
    <w:basedOn w:val="1"/>
    <w:autoRedefine/>
    <w:qFormat/>
    <w:uiPriority w:val="0"/>
    <w:pPr>
      <w:spacing w:beforeAutospacing="1" w:afterAutospacing="1"/>
      <w:jc w:val="left"/>
    </w:pPr>
    <w:rPr>
      <w:rFonts w:cs="Times New Roman"/>
      <w:kern w:val="0"/>
      <w:sz w:val="24"/>
    </w:rPr>
  </w:style>
  <w:style w:type="paragraph" w:customStyle="1" w:styleId="9">
    <w:name w:val="1"/>
    <w:basedOn w:val="1"/>
    <w:next w:val="2"/>
    <w:autoRedefine/>
    <w:qFormat/>
    <w:uiPriority w:val="0"/>
    <w:pPr>
      <w:spacing w:before="60" w:after="60"/>
      <w:ind w:firstLine="425"/>
    </w:pPr>
    <w:rPr>
      <w:sz w:val="24"/>
    </w:rPr>
  </w:style>
  <w:style w:type="character" w:customStyle="1" w:styleId="10">
    <w:name w:val="页眉 字符"/>
    <w:basedOn w:val="8"/>
    <w:link w:val="4"/>
    <w:autoRedefine/>
    <w:qFormat/>
    <w:uiPriority w:val="0"/>
    <w:rPr>
      <w:rFonts w:asciiTheme="minorHAnsi" w:hAnsiTheme="minorHAnsi" w:eastAsiaTheme="minorEastAsia" w:cstheme="minorBidi"/>
      <w:kern w:val="2"/>
      <w:sz w:val="18"/>
      <w:szCs w:val="18"/>
    </w:rPr>
  </w:style>
  <w:style w:type="character" w:customStyle="1" w:styleId="11">
    <w:name w:val="页脚 字符"/>
    <w:basedOn w:val="8"/>
    <w:link w:val="3"/>
    <w:autoRedefine/>
    <w:qFormat/>
    <w:uiPriority w:val="0"/>
    <w:rPr>
      <w:rFonts w:asciiTheme="minorHAnsi" w:hAnsiTheme="minorHAnsi" w:eastAsiaTheme="minorEastAsia" w:cstheme="minorBidi"/>
      <w:kern w:val="2"/>
      <w:sz w:val="18"/>
      <w:szCs w:val="18"/>
    </w:rPr>
  </w:style>
  <w:style w:type="character" w:customStyle="1" w:styleId="12">
    <w:name w:val="HTML 预设格式 字符"/>
    <w:basedOn w:val="8"/>
    <w:link w:val="5"/>
    <w:autoRedefine/>
    <w:qFormat/>
    <w:uiPriority w:val="99"/>
    <w:rPr>
      <w:rFonts w:ascii="宋体" w:hAnsi="宋体" w:cs="宋体"/>
      <w:sz w:val="24"/>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2296</Words>
  <Characters>2472</Characters>
  <Lines>23</Lines>
  <Paragraphs>6</Paragraphs>
  <TotalTime>0</TotalTime>
  <ScaleCrop>false</ScaleCrop>
  <LinksUpToDate>false</LinksUpToDate>
  <CharactersWithSpaces>2527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2021-08-05T00:40:00Z</dcterms:created>
  <dc:creator>ppzx0002</dc:creator>
  <cp:lastModifiedBy>❤️馨</cp:lastModifiedBy>
  <dcterms:modified xsi:type="dcterms:W3CDTF">2025-03-21T01:49:44Z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635D53C17A694AB4877BE1FF37681281</vt:lpwstr>
  </property>
  <property fmtid="{D5CDD505-2E9C-101B-9397-08002B2CF9AE}" pid="4" name="KSOTemplateDocerSaveRecord">
    <vt:lpwstr>eyJoZGlkIjoiMmJlNmY5M2NmZWRlNDEzNTk2MzJjN2NjYjNiMDU3NzQiLCJ1c2VySWQiOiI3NjU4Mzg2MDQifQ==</vt:lpwstr>
  </property>
</Properties>
</file>