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58818">
      <w:pPr>
        <w:pStyle w:val="4"/>
        <w:adjustRightInd w:val="0"/>
        <w:snapToGrid w:val="0"/>
        <w:spacing w:before="156" w:beforeLines="50" w:line="360" w:lineRule="auto"/>
        <w:jc w:val="center"/>
        <w:outlineLvl w:val="1"/>
        <w:rPr>
          <w:rFonts w:hint="default" w:ascii="宋体" w:hAnsi="宋体"/>
          <w:b/>
          <w:sz w:val="32"/>
          <w:szCs w:val="32"/>
          <w:lang w:val="en-US" w:eastAsia="zh-CN"/>
        </w:rPr>
      </w:pPr>
      <w:r>
        <w:rPr>
          <w:rFonts w:hint="eastAsia" w:ascii="宋体" w:hAnsi="宋体"/>
          <w:b/>
          <w:sz w:val="32"/>
          <w:szCs w:val="32"/>
          <w:lang w:val="en-US" w:eastAsia="zh-CN"/>
        </w:rPr>
        <w:t>《竞买文件》</w:t>
      </w:r>
    </w:p>
    <w:p w14:paraId="2D802949">
      <w:pPr>
        <w:pStyle w:val="4"/>
        <w:adjustRightInd w:val="0"/>
        <w:snapToGrid w:val="0"/>
        <w:spacing w:before="156" w:beforeLines="50" w:line="360" w:lineRule="auto"/>
        <w:jc w:val="center"/>
        <w:outlineLvl w:val="1"/>
        <w:rPr>
          <w:rFonts w:ascii="宋体" w:hAnsi="宋体"/>
          <w:b/>
          <w:lang w:eastAsia="zh-CN"/>
        </w:rPr>
      </w:pPr>
      <w:r>
        <w:rPr>
          <w:rFonts w:hint="eastAsia" w:ascii="宋体" w:hAnsi="宋体"/>
          <w:b/>
          <w:lang w:eastAsia="zh-CN"/>
        </w:rPr>
        <w:t>承诺函</w:t>
      </w:r>
    </w:p>
    <w:p w14:paraId="6F17843B">
      <w:pPr>
        <w:pStyle w:val="4"/>
        <w:adjustRightInd w:val="0"/>
        <w:snapToGrid w:val="0"/>
        <w:spacing w:before="156" w:beforeLines="50"/>
        <w:rPr>
          <w:rFonts w:ascii="宋体" w:hAnsi="宋体"/>
          <w:b/>
          <w:lang w:eastAsia="zh-CN"/>
        </w:rPr>
      </w:pPr>
      <w:r>
        <w:rPr>
          <w:rFonts w:hint="eastAsia" w:ascii="宋体" w:hAnsi="宋体"/>
          <w:b/>
          <w:lang w:eastAsia="zh-CN"/>
        </w:rPr>
        <w:t>致：中国葛洲坝集团股份有限公司三峡分公司：</w:t>
      </w:r>
    </w:p>
    <w:p w14:paraId="43665E7D">
      <w:pPr>
        <w:pStyle w:val="12"/>
        <w:spacing w:line="240" w:lineRule="auto"/>
        <w:ind w:firstLine="480" w:firstLineChars="200"/>
        <w:rPr>
          <w:rFonts w:ascii="宋体" w:hAnsi="宋体"/>
          <w:b/>
          <w:lang w:eastAsia="zh-CN"/>
        </w:rPr>
      </w:pPr>
      <w:r>
        <w:rPr>
          <w:rFonts w:hint="eastAsia" w:ascii="宋体" w:hAnsi="宋体"/>
          <w:b/>
          <w:lang w:eastAsia="zh-CN"/>
        </w:rPr>
        <w:t>拍拍在线（北京）拍卖有限公司：</w:t>
      </w:r>
    </w:p>
    <w:p w14:paraId="518B41B8">
      <w:pPr>
        <w:pStyle w:val="13"/>
        <w:shd w:val="clear" w:color="auto" w:fill="FFFFFF"/>
        <w:spacing w:before="0" w:beforeAutospacing="0" w:after="0" w:afterAutospacing="0"/>
        <w:ind w:firstLine="463"/>
        <w:rPr>
          <w:rFonts w:eastAsiaTheme="minorEastAsia" w:cstheme="minorBidi"/>
          <w:kern w:val="2"/>
        </w:rPr>
      </w:pPr>
      <w:r>
        <w:rPr>
          <w:rFonts w:hint="eastAsia" w:eastAsiaTheme="minorEastAsia" w:cstheme="minorBidi"/>
          <w:kern w:val="2"/>
        </w:rPr>
        <w:t>现申请参加名称中国葛洲坝集团股份有限公司三峡分公司四川省成都市金牛区羊市街西延线蜀汉路526号金都花园小</w:t>
      </w:r>
      <w:bookmarkStart w:id="2" w:name="_GoBack"/>
      <w:bookmarkEnd w:id="2"/>
      <w:r>
        <w:rPr>
          <w:rFonts w:hint="eastAsia" w:eastAsiaTheme="minorEastAsia" w:cstheme="minorBidi"/>
          <w:kern w:val="2"/>
        </w:rPr>
        <w:t>区13幢1单元202房产（以下简称“标的资产”）网络竞价活动，声明同意如下：</w:t>
      </w:r>
    </w:p>
    <w:p w14:paraId="6E5674A2">
      <w:pPr>
        <w:widowControl/>
        <w:numPr>
          <w:ilvl w:val="0"/>
          <w:numId w:val="1"/>
        </w:numPr>
        <w:ind w:left="0" w:firstLine="480"/>
        <w:jc w:val="left"/>
        <w:rPr>
          <w:rFonts w:ascii="宋体" w:hAnsi="宋体"/>
          <w:sz w:val="24"/>
          <w:szCs w:val="24"/>
        </w:rPr>
      </w:pPr>
      <w:r>
        <w:rPr>
          <w:rFonts w:hint="eastAsia" w:ascii="宋体" w:hAnsi="宋体"/>
          <w:sz w:val="24"/>
          <w:szCs w:val="24"/>
        </w:rPr>
        <w:t>我方已进行并完成针对本项目标的的尽职勘验工作，充分了解并接受标的资产在</w:t>
      </w:r>
      <w:r>
        <w:rPr>
          <w:rFonts w:hint="eastAsia" w:ascii="宋体" w:hAnsi="宋体"/>
          <w:sz w:val="24"/>
          <w:szCs w:val="24"/>
          <w:lang w:val="en-US" w:eastAsia="zh-CN"/>
        </w:rPr>
        <w:t>拍拍在线</w:t>
      </w:r>
      <w:r>
        <w:rPr>
          <w:rFonts w:hint="eastAsia" w:ascii="宋体" w:hAnsi="宋体"/>
          <w:sz w:val="24"/>
          <w:szCs w:val="24"/>
        </w:rPr>
        <w:t>（</w:t>
      </w:r>
      <w:r>
        <w:rPr>
          <w:rFonts w:hint="eastAsia" w:ascii="Verdana" w:hAnsi="Verdana" w:eastAsia="宋体" w:cs="Verdana"/>
          <w:i w:val="0"/>
          <w:iCs w:val="0"/>
          <w:caps w:val="0"/>
          <w:spacing w:val="0"/>
          <w:sz w:val="18"/>
          <w:szCs w:val="18"/>
          <w:u w:val="none"/>
        </w:rPr>
        <w:t>www.ppzxchina.cn</w:t>
      </w:r>
      <w:r>
        <w:rPr>
          <w:rFonts w:hint="eastAsia" w:ascii="宋体" w:hAnsi="宋体"/>
          <w:sz w:val="24"/>
          <w:szCs w:val="24"/>
        </w:rPr>
        <w:t>）信息发布的全部内容和要求。所涉及标的资产严格以现场实物状态进行交易。我方办理竞价登记手续即视为对标的现状的充分了解与认可。</w:t>
      </w:r>
    </w:p>
    <w:p w14:paraId="13217518">
      <w:pPr>
        <w:widowControl/>
        <w:numPr>
          <w:ilvl w:val="0"/>
          <w:numId w:val="1"/>
        </w:numPr>
        <w:ind w:left="0" w:firstLine="480"/>
        <w:jc w:val="left"/>
        <w:rPr>
          <w:rFonts w:ascii="宋体" w:hAnsi="宋体"/>
          <w:sz w:val="24"/>
          <w:szCs w:val="24"/>
        </w:rPr>
      </w:pPr>
      <w:r>
        <w:rPr>
          <w:rFonts w:hint="eastAsia" w:ascii="宋体" w:hAnsi="宋体"/>
          <w:sz w:val="24"/>
          <w:szCs w:val="24"/>
        </w:rPr>
        <w:t>出现下列情况之一者，我方自愿被扣除已交纳的交易保证金并承担相应违约责任：</w:t>
      </w:r>
      <w:bookmarkStart w:id="0" w:name="_Hlt36897317"/>
      <w:bookmarkEnd w:id="0"/>
      <w:r>
        <w:rPr>
          <w:rFonts w:hint="eastAsia" w:ascii="宋体" w:hAnsi="宋体"/>
          <w:sz w:val="24"/>
          <w:szCs w:val="24"/>
        </w:rPr>
        <w:t>①经合规程序被确定为最终买受人后未能按时签订相关《实物资产交易合同》（以转让方提供为准）以及未及时付清交易预付价款的；②进入竞价程序，如所有竞买人均无应价；③《竞买须知及规则》中规定的竞买人违约的其他情况。</w:t>
      </w:r>
    </w:p>
    <w:p w14:paraId="651B7B95">
      <w:pPr>
        <w:widowControl/>
        <w:numPr>
          <w:ilvl w:val="0"/>
          <w:numId w:val="1"/>
        </w:numPr>
        <w:ind w:left="0" w:firstLine="480"/>
        <w:jc w:val="left"/>
        <w:rPr>
          <w:rFonts w:ascii="宋体" w:hAnsi="宋体"/>
          <w:sz w:val="24"/>
          <w:szCs w:val="24"/>
        </w:rPr>
      </w:pPr>
      <w:r>
        <w:rPr>
          <w:rFonts w:hint="eastAsia" w:ascii="宋体" w:hAnsi="宋体"/>
          <w:sz w:val="24"/>
          <w:szCs w:val="24"/>
        </w:rPr>
        <w:t>本方同意，发生违约行为，无条件同意转让方收回标的再行处置。</w:t>
      </w:r>
    </w:p>
    <w:p w14:paraId="03F59B45">
      <w:pPr>
        <w:widowControl/>
        <w:numPr>
          <w:ilvl w:val="0"/>
          <w:numId w:val="1"/>
        </w:numPr>
        <w:ind w:left="0" w:firstLine="480"/>
        <w:jc w:val="left"/>
        <w:rPr>
          <w:rFonts w:ascii="宋体" w:hAnsi="宋体"/>
          <w:sz w:val="24"/>
          <w:szCs w:val="24"/>
        </w:rPr>
      </w:pPr>
      <w:r>
        <w:rPr>
          <w:rFonts w:hint="eastAsia" w:ascii="宋体" w:hAnsi="宋体"/>
          <w:sz w:val="24"/>
          <w:szCs w:val="24"/>
        </w:rPr>
        <w:t>本方同意，本方被确定为买受人后，因本方原因未履行《竞买须知及规则》规定而违约时，仍交纳本次交易中买受人应当支付的交易服务费。</w:t>
      </w:r>
    </w:p>
    <w:p w14:paraId="7D8684C2">
      <w:pPr>
        <w:pStyle w:val="22"/>
        <w:jc w:val="center"/>
        <w:rPr>
          <w:rFonts w:ascii="Tahoma" w:hAnsi="Tahoma" w:cs="Tahoma"/>
          <w:b/>
          <w:color w:val="000000"/>
          <w:sz w:val="32"/>
          <w:szCs w:val="32"/>
        </w:rPr>
      </w:pPr>
      <w:bookmarkStart w:id="1" w:name="_Toc487410356"/>
    </w:p>
    <w:p w14:paraId="48D1A746">
      <w:pPr>
        <w:pStyle w:val="22"/>
        <w:jc w:val="center"/>
        <w:rPr>
          <w:rFonts w:ascii="Tahoma" w:hAnsi="Tahoma" w:cs="Tahoma"/>
          <w:b/>
          <w:color w:val="000000"/>
          <w:sz w:val="32"/>
          <w:szCs w:val="32"/>
        </w:rPr>
      </w:pPr>
    </w:p>
    <w:p w14:paraId="532B67A0">
      <w:pPr>
        <w:pStyle w:val="22"/>
        <w:jc w:val="center"/>
        <w:rPr>
          <w:rFonts w:ascii="Tahoma" w:hAnsi="Tahoma" w:cs="Tahoma"/>
          <w:b/>
          <w:color w:val="000000"/>
          <w:sz w:val="24"/>
          <w:szCs w:val="24"/>
        </w:rPr>
      </w:pPr>
      <w:r>
        <w:rPr>
          <w:rFonts w:hint="eastAsia" w:ascii="Tahoma" w:hAnsi="Tahoma" w:cs="Tahoma"/>
          <w:b/>
          <w:color w:val="000000"/>
          <w:sz w:val="24"/>
          <w:szCs w:val="24"/>
        </w:rPr>
        <w:t>竞买规则及须知</w:t>
      </w:r>
    </w:p>
    <w:p w14:paraId="5E4EB363">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为切实保障拍卖当事人的权利和义务，根据《中华人民共和国拍卖法》、《中国人民共和国电子商务法》等法律法规，本着公开、公平、公正、诚实信用的原则，拍拍在线（北京）拍卖有限公司（简称“拍拍在线”）特制定本须知及规则，共同遵守。</w:t>
      </w:r>
    </w:p>
    <w:p w14:paraId="7E6AC02D">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1．本次网络拍卖活动在公开、平等竞争的条件下进行，一切活动都具备法律效力。</w:t>
      </w:r>
    </w:p>
    <w:p w14:paraId="53CC3494">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2．竞买人应为企业法人、具备完全民事行为能力的自然人及其他组织，因不符合条件参加竞买的，由竞买人自行承担相应的法律责任。</w:t>
      </w:r>
    </w:p>
    <w:p w14:paraId="547BACE8">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3．竞买人应于2025年9月19日18:00前持有效证件到重庆联合产权交易所办理竞买登记手续，并应在上述时间内交纳竞买保证金到重庆联合产权交易所指定账户（以实际到账为准），保证金到账后，即表明其同意并接受转让公告所公示的全部条件及规定。</w:t>
      </w:r>
    </w:p>
    <w:p w14:paraId="215C273C">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竞买人应于2025年9月22日17:00前凭联交所出具的竞买保证金凭证，在www.ppzxchina.cn办理竞拍登记手续，获取竞买账号、密码和竞买权限，上传相应资质材料，并按规定时间进行竞拍。</w:t>
      </w:r>
    </w:p>
    <w:p w14:paraId="7AB98CF0">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优先购买权人须在规定时间交纳了竞买保证金，方可取得优先购买权资格，否则视为放弃拍卖标的优先购买权。</w:t>
      </w:r>
    </w:p>
    <w:p w14:paraId="2CAFFAF0">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4.拍卖标的以现状进行拍卖，重庆联合产权交易所及拍拍在线提供的标的资料仅供竞买人参考，并对现有的资料进行解释，资料不足部分，竞买人须自行到有关部门查询。竞买人应认真咨询、详细了解标的资产的现状及权利瑕疵，拍拍在线不承担瑕疵担保责任。</w:t>
      </w:r>
    </w:p>
    <w:p w14:paraId="226D84FE">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竞买人签署本竞买须知的同时，即表明拍拍在线已告知竞买人该标的全部瑕疵及可能存在的瑕疵。竞买人一经应价，拍拍在线即视为其认可标的物的现状（包括瑕疵）,不得反悔。未经咨询或对标的物不了解而参加竞价的，责任自负，拍卖成交后，竞买人自行承担全部责任。</w:t>
      </w:r>
    </w:p>
    <w:p w14:paraId="04CF27E1">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5.本标的网络拍卖采取多次报价方式，拍卖过程分为自由竞价和限时竞价两个阶段组成，自由竞价阶段采取多次报价方式；其中2025年9月24日10:00前为自由竞价阶段，自由竞价结束后，进入限时竞价阶段。限时竞价的起始价为自由竞价的最高应价，限时竞价阶段可由多个限时竞价周期组成，每个报价周期为180秒。即：自有人出价开始自动倒计时180秒，报价周期内如出现有效报价，则重置新的限时竞价周期；以此类推，直至在一个限时竞价周期结束时未出现新的有效报价，则报价结束。</w:t>
      </w:r>
    </w:p>
    <w:p w14:paraId="172E603C">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6.网络拍卖成交价不包含交易服务费和办理相关手续时所发生的关联费用。</w:t>
      </w:r>
    </w:p>
    <w:p w14:paraId="1FA91C27">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7.竞买人应当严格按照竞价时间和竞价程序参与竞价。因竞买人未按照竞价时间和竞价程序登陆竞价网站导致无法参与竞价的，后果由竞买人自行承担。</w:t>
      </w:r>
    </w:p>
    <w:p w14:paraId="301BB2F3">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8.竞买人应切实保护自己的竞买人账号及密码，不得向他人泄露注册信息。若因竞买人的用户名、密码被盗用而造成的损失，竞买人须自行承担一切责任。</w:t>
      </w:r>
    </w:p>
    <w:p w14:paraId="448E5010">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9.竞买人应提前熟悉竞价环境，并遵守拍拍在线的相关规定；通过自备终端参与网络拍卖活动的竞买人应尽量采用高速稳定的带宽以及高性能、安全的网络设备；通过公共环境参与网络拍卖活动的竞买人应注意账号安全，离开终端时应及时退出竞价系统。竞买人在网上拍卖过程中因电脑、网络故障或其他原因而导致无法正常竞价，竞买人须自行承担一切责任。</w:t>
      </w:r>
    </w:p>
    <w:p w14:paraId="2678F2E6">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10.在网络拍卖过程中出现不可抗力或网络系统等因素，包括但不限于竞价系统遇到网络攻击、服务器故障、系统瘫痪等或其他不可抗力因素而导致网络拍卖不能正常进行的，拍拍在线有权中止竞价，择期另行组织竞价。</w:t>
      </w:r>
    </w:p>
    <w:p w14:paraId="76A81876">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当导致网络拍卖活动无法正常进行的因素消除后，拍拍在线在调整时间后继续进行。若网络拍卖记录可以恢复的，在原基础上继续竞价，若竞价记录无法恢复的，重新竞价。</w:t>
      </w:r>
    </w:p>
    <w:p w14:paraId="392C78BB">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11.本次网络拍卖以设有保留价的拍卖方式，最高出价不低于保留价，即可成交。</w:t>
      </w:r>
    </w:p>
    <w:p w14:paraId="590C564C">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12. 如优先购买权人行使优先购买权，认可最高出价，优先购买权人成为买受人；如优先购买权人不认可最高出价，最高出价者成为买受人。</w:t>
      </w:r>
    </w:p>
    <w:p w14:paraId="5DF8B8E2">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13. 委托人有权在网络拍卖开始前依法撤回拍卖标的，若因委托人撤拍或遇不可抗拒因素和其他特殊的重要原因，委托人有权取消或推迟本次网络拍卖活动，由此对竞买人造成的损失，竞买人不得向委托人追索保证金利息及其他任何费用与责任。</w:t>
      </w:r>
    </w:p>
    <w:p w14:paraId="6FEADE47">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14.甲方按成交金额 4%的交易服务费汇入至如下账户：</w:t>
      </w:r>
    </w:p>
    <w:p w14:paraId="58C118C1">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户名:中国能源建设集团资产管理有限公司</w:t>
      </w:r>
    </w:p>
    <w:p w14:paraId="0D53C85C">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账号 :9550880249408300113 </w:t>
      </w:r>
    </w:p>
    <w:p w14:paraId="36B27D15">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开户行:广发银行北京月坛支行</w:t>
      </w:r>
    </w:p>
    <w:p w14:paraId="75453A02">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联行 号:306100004530</w:t>
      </w:r>
    </w:p>
    <w:p w14:paraId="16EEE2AD">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本次转让标的估值服务费（1500 元）由甲方汇入至如下账户：</w:t>
      </w:r>
    </w:p>
    <w:p w14:paraId="4088C5BA">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户名: 北京中泓信诚资产评估有限公司</w:t>
      </w:r>
    </w:p>
    <w:p w14:paraId="7B4E0DA0">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账号 : 11140801040012058</w:t>
      </w:r>
    </w:p>
    <w:p w14:paraId="7F4F68C1">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开户行: 中国农业银行股份有限公司北京平谷城关支行</w:t>
      </w:r>
    </w:p>
    <w:p w14:paraId="7429A38D">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15.网络拍卖结束后，买受人交纳至的保证金自动转为部分成交价款，未竞得标的的竞买人所交纳的保证金在受让方确定之日起3个工作日内一次性无息全额原路返还。保证金一经退还，重庆联合产权交易所原开具的保证金收据即作废。</w:t>
      </w:r>
    </w:p>
    <w:p w14:paraId="5C40CB96">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16.在成交次日起3个工作日内，买受人与转让方签订《实物资产交易合同》，在签订《实物资产交易合同》次日起5个工作日内将剩余成交价款一次性支付至联交所资金监管账户（即统一结算账户）。</w:t>
      </w:r>
    </w:p>
    <w:p w14:paraId="30424AD8">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17.买受人若不签订上述文件、相关合同、未按规定时间交纳成交价款及交易服务费，按《中华人民共和国拍卖法》第三十九规定承担相应违约责任，作违约处置，保证金不予退还，保证金作为对重庆联合产权交易所及拍拍在线的补偿金。</w:t>
      </w:r>
    </w:p>
    <w:p w14:paraId="28BFFEB8">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18. 如非转让方原因，出现以下任何一种情况时，竞买人所交纳的保证金不予退还：（1）意向受让方于完成意向登记后单方撤回受让申请的；（2）产生符合条件的意向受让方时，意向受让方未参加后续网络竞价、拍卖程序或其他竞争性交易的；（3）在网络竞价、拍卖程序或其他竞争性交易中，各竞买人均不报价或举牌应价的；（4）受让方未在规定期限内签署竞价结果确认书和/或交易合同的；（5）受让方未按约定支付交易价款、交易服务费的；（6）存在其他违约或违反交易规则、转让公告及相关文件要求情形的。</w:t>
      </w:r>
    </w:p>
    <w:p w14:paraId="1E8C8F27">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19. 拍卖成交后，买受人负责办理所有过户的手续，转让方配合买受人到相关登记机构办理过户手续。</w:t>
      </w:r>
    </w:p>
    <w:p w14:paraId="06C0743D">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 xml:space="preserve">20.拍卖标的房产过户所产生的税费（包括不限于房产税、土地税、流转税、土地增值税、契税、印花税等）按房产所在地房产交易规定执行，凡国家有明确规定由转、受让双方各自承担的税费由转、受让双方各自承担，凡国家没有明确规定的税费由买受人承担。 </w:t>
      </w:r>
    </w:p>
    <w:p w14:paraId="491E7574">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21.网络拍卖标的公示期在联交所披露的相关内容作为本竞买须知不可分割的组成部分，竞买人均应遵守。</w:t>
      </w:r>
    </w:p>
    <w:p w14:paraId="2A9D558A">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22.竞买人或买受人如有违反本须知条款的行为，将被取消竞买资格，同时拍拍在线有权依法追究其违约责任。</w:t>
      </w:r>
    </w:p>
    <w:p w14:paraId="08C6FE87">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23.因本次网络拍卖所发生的纠纷通过协商无法解决的，双方同意向标的所在地市裁委员会申请仲裁，根据所在地市裁委员会现行有效的仲裁规则进行仲裁，仲裁裁决一裁终局，对各方均有法律约束力。</w:t>
      </w:r>
    </w:p>
    <w:p w14:paraId="4A99331E">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rPr>
        <w:t>24. 本须知如有未尽事宜，按《中华人民共和国拍卖法》、《中国人民共和国电子商务法》等有关规定办理</w:t>
      </w:r>
      <w:r>
        <w:rPr>
          <w:rFonts w:hint="eastAsia" w:ascii="Times New Roman" w:hAnsi="Times New Roman" w:eastAsia="宋体" w:cs="Times New Roman"/>
          <w:sz w:val="15"/>
          <w:szCs w:val="15"/>
          <w:lang w:eastAsia="zh-CN"/>
        </w:rPr>
        <w:t>。</w:t>
      </w:r>
    </w:p>
    <w:p w14:paraId="6BE07D87">
      <w:pPr>
        <w:rPr>
          <w:rFonts w:hint="eastAsia" w:ascii="Times New Roman" w:hAnsi="Times New Roman" w:eastAsia="宋体" w:cs="Times New Roman"/>
          <w:sz w:val="15"/>
          <w:szCs w:val="15"/>
          <w:lang w:val="en-US" w:eastAsia="zh-CN"/>
        </w:rPr>
      </w:pPr>
    </w:p>
    <w:p w14:paraId="26CFDF96">
      <w:pPr>
        <w:rPr>
          <w:rFonts w:hint="eastAsia" w:ascii="Times New Roman" w:hAnsi="Times New Roman" w:eastAsia="宋体" w:cs="Times New Roman"/>
          <w:sz w:val="15"/>
          <w:szCs w:val="15"/>
          <w:lang w:val="en-US" w:eastAsia="zh-CN"/>
        </w:rPr>
      </w:pPr>
    </w:p>
    <w:p w14:paraId="27244F81">
      <w:pPr>
        <w:rPr>
          <w:rFonts w:hint="eastAsia" w:ascii="宋体" w:hAnsi="宋体"/>
          <w:sz w:val="15"/>
          <w:szCs w:val="15"/>
        </w:rPr>
      </w:pPr>
    </w:p>
    <w:p w14:paraId="2CC88A4E">
      <w:pPr>
        <w:pStyle w:val="22"/>
        <w:jc w:val="center"/>
        <w:rPr>
          <w:rFonts w:hint="eastAsia" w:ascii="Tahoma" w:hAnsi="Tahoma" w:cs="Tahoma"/>
          <w:b/>
          <w:color w:val="000000"/>
          <w:sz w:val="24"/>
          <w:szCs w:val="24"/>
          <w:lang w:val="en-US" w:eastAsia="zh-CN"/>
        </w:rPr>
      </w:pPr>
      <w:r>
        <w:rPr>
          <w:rFonts w:hint="eastAsia" w:ascii="Tahoma" w:hAnsi="Tahoma" w:cs="Tahoma"/>
          <w:b/>
          <w:color w:val="000000"/>
          <w:sz w:val="24"/>
          <w:szCs w:val="24"/>
          <w:lang w:val="en-US" w:eastAsia="zh-CN"/>
        </w:rPr>
        <w:t>瑕疵说明</w:t>
      </w:r>
    </w:p>
    <w:p w14:paraId="29D22E4B">
      <w:pPr>
        <w:rPr>
          <w:rFonts w:hint="eastAsia" w:ascii="Times New Roman" w:hAnsi="Times New Roman" w:eastAsia="宋体" w:cs="Times New Roman"/>
          <w:sz w:val="15"/>
          <w:szCs w:val="15"/>
          <w:lang w:val="en-US" w:eastAsia="zh-CN"/>
        </w:rPr>
      </w:pPr>
      <w:r>
        <w:rPr>
          <w:rFonts w:hint="eastAsia" w:ascii="宋体" w:hAnsi="宋体"/>
          <w:sz w:val="15"/>
          <w:szCs w:val="15"/>
          <w:lang w:val="en-US" w:eastAsia="zh-CN"/>
        </w:rPr>
        <w:t>（</w:t>
      </w:r>
      <w:r>
        <w:rPr>
          <w:rFonts w:hint="eastAsia" w:ascii="Times New Roman" w:hAnsi="Times New Roman" w:eastAsia="宋体" w:cs="Times New Roman"/>
          <w:sz w:val="15"/>
          <w:szCs w:val="15"/>
          <w:lang w:val="en-US" w:eastAsia="zh-CN"/>
        </w:rPr>
        <w:t>1）拍卖标的过户等相关事宜由竞买人自行到相关部门查询核实。此次拍卖标的面积均是现产权资料上标明的面积，拍卖成交后买受人办理产权转移登记时如发生面积增、减，均不影响本次拍卖成交价。</w:t>
      </w:r>
    </w:p>
    <w:p w14:paraId="1E2A62C2">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（2）本次拍卖的标的，转让方无意误导性陈述或者重大遗漏，由于房产建成时间较久及历史遗留的房产租赁问题，买受人须自行核实相关情况并承担对应风险。</w:t>
      </w:r>
    </w:p>
    <w:p w14:paraId="604FD608">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（3）如因竞买人不符合规定的可购买房产主体资格条件或所竞得拍卖标的物套数违反规定的,由此产生的如竞买无效或不能办理房产权转移登记等相关法律后果的，由竞买人自行承担相关法律责任。</w:t>
      </w:r>
    </w:p>
    <w:p w14:paraId="21F5C878">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（4）拍卖成交后如遇不能交付拍卖物的，买受人不得要求转让方或拍拍在线赔偿。</w:t>
      </w:r>
    </w:p>
    <w:p w14:paraId="7D9F6044">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 xml:space="preserve">（5）拍卖标的展示期间在拍拍在线网站所披露的相关内容作为本竞买须知不可分割的组成部分，竞买人均应遵守。本拍卖标的拍卖公告及附件与竞买须知及附件不一致之处，以本竞买须知及附件为准。 </w:t>
      </w:r>
    </w:p>
    <w:p w14:paraId="5998B487">
      <w:pPr>
        <w:rPr>
          <w:rFonts w:hint="eastAsia"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本须知及重要提示，本人（单位）已阅读并认可，同时本人（单位）也了解该标的的全部情况，并愿意在成为买受人时按照《实物资产交易合同》文本中所有条款签署。</w:t>
      </w:r>
    </w:p>
    <w:p w14:paraId="3DD8A974">
      <w:pPr>
        <w:jc w:val="center"/>
        <w:rPr>
          <w:rFonts w:hint="eastAsia" w:ascii="Tahoma" w:hAnsi="Tahoma" w:cs="Tahoma" w:eastAsiaTheme="minorEastAsia"/>
          <w:b/>
          <w:color w:val="000000"/>
          <w:kern w:val="2"/>
          <w:sz w:val="24"/>
          <w:szCs w:val="24"/>
          <w:lang w:val="en-US" w:eastAsia="zh-CN" w:bidi="ar-SA"/>
        </w:rPr>
      </w:pPr>
      <w:r>
        <w:rPr>
          <w:rFonts w:hint="eastAsia" w:ascii="Tahoma" w:hAnsi="Tahoma" w:cs="Tahoma" w:eastAsiaTheme="minorEastAsia"/>
          <w:b/>
          <w:color w:val="000000"/>
          <w:kern w:val="2"/>
          <w:sz w:val="24"/>
          <w:szCs w:val="24"/>
          <w:lang w:val="en-US" w:eastAsia="zh-CN" w:bidi="ar-SA"/>
        </w:rPr>
        <w:t>标的资产</w:t>
      </w:r>
    </w:p>
    <w:p w14:paraId="3746EA21">
      <w:pPr>
        <w:ind w:left="210" w:leftChars="100" w:firstLine="240" w:firstLineChars="100"/>
        <w:rPr>
          <w:rFonts w:hint="eastAsia" w:ascii="宋体" w:hAnsi="宋体"/>
          <w:sz w:val="24"/>
          <w:szCs w:val="24"/>
        </w:rPr>
      </w:pPr>
    </w:p>
    <w:p w14:paraId="032D6F71">
      <w:pPr>
        <w:pStyle w:val="22"/>
        <w:rPr>
          <w:rFonts w:hint="eastAsia" w:ascii="宋体" w:hAnsi="宋体"/>
          <w:sz w:val="24"/>
          <w:szCs w:val="24"/>
          <w:lang w:eastAsia="zh-CN"/>
        </w:rPr>
      </w:pPr>
      <w:r>
        <w:rPr>
          <w:rFonts w:hint="eastAsia" w:ascii="宋体" w:hAnsi="宋体"/>
          <w:sz w:val="24"/>
          <w:szCs w:val="24"/>
          <w:lang w:eastAsia="zh-CN"/>
        </w:rPr>
        <w:t>标的名称：中国葛洲坝集团股份有限公司三峡分公司四川省成都市金牛区羊市街西延线蜀汉路526号金都花园小区13幢1单元202房产</w:t>
      </w:r>
    </w:p>
    <w:p w14:paraId="7E471E52">
      <w:pPr>
        <w:pStyle w:val="22"/>
        <w:ind w:firstLine="480" w:firstLineChars="200"/>
        <w:rPr>
          <w:rFonts w:hint="eastAsia" w:ascii="宋体" w:hAnsi="宋体"/>
          <w:sz w:val="24"/>
          <w:szCs w:val="24"/>
          <w:lang w:eastAsia="zh-CN"/>
        </w:rPr>
      </w:pPr>
      <w:r>
        <w:rPr>
          <w:rFonts w:hint="eastAsia" w:ascii="宋体" w:hAnsi="宋体"/>
          <w:sz w:val="24"/>
          <w:szCs w:val="24"/>
          <w:lang w:eastAsia="zh-CN"/>
        </w:rPr>
        <w:t>本次拍卖标的一切均已现场踏勘展示为准。</w:t>
      </w:r>
    </w:p>
    <w:p w14:paraId="0D8B0AFF">
      <w:pPr>
        <w:pStyle w:val="22"/>
        <w:ind w:firstLine="480" w:firstLineChars="200"/>
        <w:rPr>
          <w:rFonts w:hint="eastAsia" w:ascii="宋体" w:hAnsi="宋体"/>
          <w:sz w:val="24"/>
          <w:szCs w:val="24"/>
          <w:lang w:eastAsia="zh-CN"/>
        </w:rPr>
      </w:pPr>
      <w:r>
        <w:rPr>
          <w:rFonts w:hint="eastAsia" w:ascii="宋体" w:hAnsi="宋体"/>
          <w:sz w:val="24"/>
          <w:szCs w:val="24"/>
          <w:lang w:eastAsia="zh-CN"/>
        </w:rPr>
        <w:t>上传图片及视频信息仅供参考，买受人提取标的资产时以现场展示实际状态为准。</w:t>
      </w:r>
    </w:p>
    <w:p w14:paraId="620B322C">
      <w:pPr>
        <w:pStyle w:val="22"/>
        <w:ind w:firstLine="480" w:firstLineChars="200"/>
        <w:rPr>
          <w:rFonts w:hint="eastAsia" w:ascii="宋体" w:hAnsi="宋体"/>
          <w:sz w:val="24"/>
          <w:szCs w:val="24"/>
          <w:lang w:eastAsia="zh-CN"/>
        </w:rPr>
      </w:pPr>
      <w:r>
        <w:rPr>
          <w:rFonts w:hint="eastAsia" w:ascii="宋体" w:hAnsi="宋体"/>
          <w:sz w:val="24"/>
          <w:szCs w:val="24"/>
          <w:lang w:eastAsia="zh-CN"/>
        </w:rPr>
        <w:t>起拍价格：</w:t>
      </w:r>
      <w:r>
        <w:rPr>
          <w:rFonts w:hint="eastAsia" w:ascii="宋体" w:hAnsi="宋体"/>
          <w:sz w:val="24"/>
          <w:szCs w:val="24"/>
          <w:lang w:val="en-US" w:eastAsia="zh-CN"/>
        </w:rPr>
        <w:t>1816000</w:t>
      </w:r>
      <w:r>
        <w:rPr>
          <w:rFonts w:hint="eastAsia" w:ascii="宋体" w:hAnsi="宋体"/>
          <w:sz w:val="24"/>
          <w:szCs w:val="24"/>
          <w:lang w:eastAsia="zh-CN"/>
        </w:rPr>
        <w:t>元</w:t>
      </w:r>
    </w:p>
    <w:p w14:paraId="50BC75DD">
      <w:pPr>
        <w:pStyle w:val="22"/>
        <w:ind w:firstLine="480" w:firstLineChars="200"/>
        <w:rPr>
          <w:rFonts w:hint="eastAsia" w:ascii="宋体" w:hAnsi="宋体"/>
          <w:sz w:val="24"/>
          <w:szCs w:val="24"/>
          <w:lang w:eastAsia="zh-CN"/>
        </w:rPr>
      </w:pPr>
      <w:r>
        <w:rPr>
          <w:rFonts w:hint="eastAsia" w:ascii="宋体" w:hAnsi="宋体"/>
          <w:sz w:val="24"/>
          <w:szCs w:val="24"/>
          <w:lang w:eastAsia="zh-CN"/>
        </w:rPr>
        <w:t>竞价方式：网络竞价</w:t>
      </w:r>
    </w:p>
    <w:p w14:paraId="01DC8CA7">
      <w:pPr>
        <w:pStyle w:val="22"/>
        <w:ind w:firstLine="480" w:firstLineChars="200"/>
        <w:rPr>
          <w:rFonts w:hint="eastAsia" w:ascii="宋体" w:hAnsi="宋体"/>
          <w:sz w:val="24"/>
          <w:szCs w:val="24"/>
          <w:lang w:eastAsia="zh-CN"/>
        </w:rPr>
      </w:pPr>
      <w:r>
        <w:rPr>
          <w:rFonts w:hint="eastAsia" w:ascii="宋体" w:hAnsi="宋体"/>
          <w:sz w:val="24"/>
          <w:szCs w:val="24"/>
          <w:lang w:eastAsia="zh-CN"/>
        </w:rPr>
        <w:t>增加幅度：</w:t>
      </w:r>
      <w:r>
        <w:rPr>
          <w:rFonts w:hint="eastAsia" w:ascii="宋体" w:hAnsi="宋体"/>
          <w:sz w:val="24"/>
          <w:szCs w:val="24"/>
          <w:lang w:val="en-US" w:eastAsia="zh-CN"/>
        </w:rPr>
        <w:t>10000</w:t>
      </w:r>
      <w:r>
        <w:rPr>
          <w:rFonts w:hint="eastAsia" w:ascii="宋体" w:hAnsi="宋体"/>
          <w:sz w:val="24"/>
          <w:szCs w:val="24"/>
          <w:lang w:eastAsia="zh-CN"/>
        </w:rPr>
        <w:t>元</w:t>
      </w:r>
    </w:p>
    <w:p w14:paraId="71DC8759">
      <w:pPr>
        <w:pStyle w:val="22"/>
        <w:ind w:firstLine="480" w:firstLineChars="200"/>
        <w:rPr>
          <w:rFonts w:ascii="宋体" w:hAnsi="宋体"/>
          <w:b/>
          <w:sz w:val="24"/>
          <w:szCs w:val="24"/>
        </w:rPr>
      </w:pPr>
      <w:r>
        <w:rPr>
          <w:rFonts w:ascii="宋体" w:hAnsi="宋体"/>
          <w:b/>
          <w:sz w:val="24"/>
          <w:szCs w:val="24"/>
        </w:rPr>
        <w:t>综上所述</w:t>
      </w:r>
      <w:r>
        <w:rPr>
          <w:rFonts w:hint="eastAsia" w:ascii="宋体" w:hAnsi="宋体"/>
          <w:b/>
          <w:sz w:val="24"/>
          <w:szCs w:val="24"/>
        </w:rPr>
        <w:t>，请竞买人谨慎报价。</w:t>
      </w:r>
    </w:p>
    <w:p w14:paraId="022E383A">
      <w:pPr>
        <w:pStyle w:val="22"/>
        <w:ind w:firstLine="480" w:firstLineChars="200"/>
        <w:rPr>
          <w:rFonts w:hint="eastAsia" w:ascii="宋体" w:hAnsi="宋体"/>
          <w:sz w:val="24"/>
          <w:szCs w:val="24"/>
        </w:rPr>
      </w:pPr>
    </w:p>
    <w:p w14:paraId="54ED8C43">
      <w:pPr>
        <w:pStyle w:val="22"/>
        <w:ind w:firstLine="480" w:firstLineChars="200"/>
        <w:rPr>
          <w:sz w:val="28"/>
          <w:szCs w:val="28"/>
        </w:rPr>
      </w:pPr>
      <w:r>
        <w:rPr>
          <w:rFonts w:hint="eastAsia" w:ascii="宋体" w:hAnsi="宋体"/>
          <w:sz w:val="24"/>
          <w:szCs w:val="24"/>
        </w:rPr>
        <w:t>竞买人（签字</w:t>
      </w:r>
      <w:r>
        <w:rPr>
          <w:rFonts w:hint="eastAsia" w:ascii="宋体" w:hAnsi="宋体"/>
          <w:sz w:val="24"/>
          <w:szCs w:val="24"/>
          <w:lang w:eastAsia="zh-CN"/>
        </w:rPr>
        <w:t>、</w:t>
      </w:r>
      <w:r>
        <w:rPr>
          <w:rFonts w:hint="eastAsia" w:ascii="宋体" w:hAnsi="宋体"/>
          <w:sz w:val="24"/>
          <w:szCs w:val="24"/>
          <w:lang w:val="en-US" w:eastAsia="zh-CN"/>
        </w:rPr>
        <w:t>按手印</w:t>
      </w:r>
      <w:r>
        <w:rPr>
          <w:rFonts w:hint="eastAsia" w:ascii="宋体" w:hAnsi="宋体"/>
          <w:sz w:val="24"/>
          <w:szCs w:val="24"/>
        </w:rPr>
        <w:t>并盖章）：</w:t>
      </w:r>
      <w:bookmarkEnd w:id="1"/>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taPlusNormalRoman">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Song">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F5CE">
    <w:pPr>
      <w:jc w:val="center"/>
    </w:pPr>
    <w:r>
      <w:fldChar w:fldCharType="begin"/>
    </w:r>
    <w:r>
      <w:instrText xml:space="preserve"> PAGE   \* MERGEFORMAT </w:instrText>
    </w:r>
    <w:r>
      <w:fldChar w:fldCharType="separate"/>
    </w:r>
    <w:r>
      <w:rPr>
        <w:lang w:val="zh-CN"/>
      </w:rPr>
      <w:t>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05ACD"/>
    <w:multiLevelType w:val="multilevel"/>
    <w:tmpl w:val="51305ACD"/>
    <w:lvl w:ilvl="0" w:tentative="0">
      <w:start w:val="1"/>
      <w:numFmt w:val="decimal"/>
      <w:lvlText w:val="%1."/>
      <w:lvlJc w:val="left"/>
      <w:pPr>
        <w:tabs>
          <w:tab w:val="left" w:pos="623"/>
        </w:tabs>
        <w:ind w:left="623"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1D0A46"/>
    <w:rsid w:val="00007F76"/>
    <w:rsid w:val="00016754"/>
    <w:rsid w:val="00042ADB"/>
    <w:rsid w:val="000509B5"/>
    <w:rsid w:val="000543E1"/>
    <w:rsid w:val="00054FAC"/>
    <w:rsid w:val="00074ED8"/>
    <w:rsid w:val="00086806"/>
    <w:rsid w:val="000872B1"/>
    <w:rsid w:val="00092C66"/>
    <w:rsid w:val="000954AE"/>
    <w:rsid w:val="000A33CA"/>
    <w:rsid w:val="000A768E"/>
    <w:rsid w:val="000D027F"/>
    <w:rsid w:val="000D35F9"/>
    <w:rsid w:val="000E0294"/>
    <w:rsid w:val="000E2212"/>
    <w:rsid w:val="000F0846"/>
    <w:rsid w:val="000F45D5"/>
    <w:rsid w:val="000F7989"/>
    <w:rsid w:val="001037C8"/>
    <w:rsid w:val="00107D74"/>
    <w:rsid w:val="00111603"/>
    <w:rsid w:val="00121988"/>
    <w:rsid w:val="0012347D"/>
    <w:rsid w:val="00124559"/>
    <w:rsid w:val="00137798"/>
    <w:rsid w:val="00140914"/>
    <w:rsid w:val="00140EE7"/>
    <w:rsid w:val="00155F1A"/>
    <w:rsid w:val="00157316"/>
    <w:rsid w:val="00160217"/>
    <w:rsid w:val="0017197B"/>
    <w:rsid w:val="00181037"/>
    <w:rsid w:val="00185596"/>
    <w:rsid w:val="00191B1B"/>
    <w:rsid w:val="00195DD5"/>
    <w:rsid w:val="001967AE"/>
    <w:rsid w:val="001A54CD"/>
    <w:rsid w:val="001A764A"/>
    <w:rsid w:val="001D0A46"/>
    <w:rsid w:val="001E43E1"/>
    <w:rsid w:val="001F0406"/>
    <w:rsid w:val="00213D05"/>
    <w:rsid w:val="002245AF"/>
    <w:rsid w:val="002458CB"/>
    <w:rsid w:val="00260AB3"/>
    <w:rsid w:val="00272C11"/>
    <w:rsid w:val="00287692"/>
    <w:rsid w:val="002B67BC"/>
    <w:rsid w:val="002B6F54"/>
    <w:rsid w:val="002C635D"/>
    <w:rsid w:val="002C67A7"/>
    <w:rsid w:val="002E123E"/>
    <w:rsid w:val="002E7BD2"/>
    <w:rsid w:val="003020EA"/>
    <w:rsid w:val="0030225F"/>
    <w:rsid w:val="00312D03"/>
    <w:rsid w:val="003131B1"/>
    <w:rsid w:val="003152EE"/>
    <w:rsid w:val="00317B02"/>
    <w:rsid w:val="00322510"/>
    <w:rsid w:val="00330199"/>
    <w:rsid w:val="00351102"/>
    <w:rsid w:val="00367E97"/>
    <w:rsid w:val="00373B59"/>
    <w:rsid w:val="003A2178"/>
    <w:rsid w:val="003A3898"/>
    <w:rsid w:val="003A4E20"/>
    <w:rsid w:val="003B1000"/>
    <w:rsid w:val="003D02C4"/>
    <w:rsid w:val="003D44FB"/>
    <w:rsid w:val="003D4BD1"/>
    <w:rsid w:val="003D50E8"/>
    <w:rsid w:val="003F5000"/>
    <w:rsid w:val="00411233"/>
    <w:rsid w:val="00417337"/>
    <w:rsid w:val="00423844"/>
    <w:rsid w:val="004338A9"/>
    <w:rsid w:val="00437B36"/>
    <w:rsid w:val="00463638"/>
    <w:rsid w:val="004829F3"/>
    <w:rsid w:val="004A255E"/>
    <w:rsid w:val="004B5701"/>
    <w:rsid w:val="004C00EE"/>
    <w:rsid w:val="004C6A1E"/>
    <w:rsid w:val="004D107D"/>
    <w:rsid w:val="004E1E9F"/>
    <w:rsid w:val="004E3B1B"/>
    <w:rsid w:val="004F155A"/>
    <w:rsid w:val="004F6364"/>
    <w:rsid w:val="005204F6"/>
    <w:rsid w:val="00546DD7"/>
    <w:rsid w:val="005517F8"/>
    <w:rsid w:val="00587233"/>
    <w:rsid w:val="005915B8"/>
    <w:rsid w:val="005A756E"/>
    <w:rsid w:val="005B485C"/>
    <w:rsid w:val="005C7677"/>
    <w:rsid w:val="005D0536"/>
    <w:rsid w:val="005D1BED"/>
    <w:rsid w:val="005F05FC"/>
    <w:rsid w:val="00605E55"/>
    <w:rsid w:val="00611103"/>
    <w:rsid w:val="00614056"/>
    <w:rsid w:val="00624357"/>
    <w:rsid w:val="00635AF5"/>
    <w:rsid w:val="006465C5"/>
    <w:rsid w:val="00670B06"/>
    <w:rsid w:val="00677C1A"/>
    <w:rsid w:val="00681196"/>
    <w:rsid w:val="00695DE8"/>
    <w:rsid w:val="006A59E7"/>
    <w:rsid w:val="006A5AC1"/>
    <w:rsid w:val="006A6DA8"/>
    <w:rsid w:val="006B4CCA"/>
    <w:rsid w:val="006B5B89"/>
    <w:rsid w:val="006E4590"/>
    <w:rsid w:val="006F6783"/>
    <w:rsid w:val="006F7E98"/>
    <w:rsid w:val="00715716"/>
    <w:rsid w:val="007161CD"/>
    <w:rsid w:val="007341E3"/>
    <w:rsid w:val="007376AE"/>
    <w:rsid w:val="0074130E"/>
    <w:rsid w:val="00742483"/>
    <w:rsid w:val="007514F3"/>
    <w:rsid w:val="00757B3D"/>
    <w:rsid w:val="00766054"/>
    <w:rsid w:val="00773017"/>
    <w:rsid w:val="00783219"/>
    <w:rsid w:val="007A0FA5"/>
    <w:rsid w:val="007A2066"/>
    <w:rsid w:val="007C3006"/>
    <w:rsid w:val="007D7576"/>
    <w:rsid w:val="007E2690"/>
    <w:rsid w:val="007F08DA"/>
    <w:rsid w:val="007F1783"/>
    <w:rsid w:val="008339EC"/>
    <w:rsid w:val="00840294"/>
    <w:rsid w:val="00844F87"/>
    <w:rsid w:val="008521D7"/>
    <w:rsid w:val="008607F5"/>
    <w:rsid w:val="00862077"/>
    <w:rsid w:val="008641E7"/>
    <w:rsid w:val="00870F57"/>
    <w:rsid w:val="0088172D"/>
    <w:rsid w:val="00887301"/>
    <w:rsid w:val="008939FF"/>
    <w:rsid w:val="008A16F3"/>
    <w:rsid w:val="008A1CCB"/>
    <w:rsid w:val="008D2204"/>
    <w:rsid w:val="008D59D0"/>
    <w:rsid w:val="008D7D1F"/>
    <w:rsid w:val="008E0AED"/>
    <w:rsid w:val="008E1CFD"/>
    <w:rsid w:val="008E6449"/>
    <w:rsid w:val="00920DD3"/>
    <w:rsid w:val="00925FE7"/>
    <w:rsid w:val="00935EDF"/>
    <w:rsid w:val="00936345"/>
    <w:rsid w:val="00953773"/>
    <w:rsid w:val="00974CF1"/>
    <w:rsid w:val="00980303"/>
    <w:rsid w:val="0099024E"/>
    <w:rsid w:val="00991765"/>
    <w:rsid w:val="00992F51"/>
    <w:rsid w:val="009944FC"/>
    <w:rsid w:val="00996B23"/>
    <w:rsid w:val="009B26A7"/>
    <w:rsid w:val="009B3CFA"/>
    <w:rsid w:val="009D6B9C"/>
    <w:rsid w:val="009E21AE"/>
    <w:rsid w:val="009E680D"/>
    <w:rsid w:val="009F1802"/>
    <w:rsid w:val="009F1AE0"/>
    <w:rsid w:val="00A015BC"/>
    <w:rsid w:val="00A02795"/>
    <w:rsid w:val="00A053CC"/>
    <w:rsid w:val="00A14019"/>
    <w:rsid w:val="00A14C6D"/>
    <w:rsid w:val="00A208FD"/>
    <w:rsid w:val="00A26E93"/>
    <w:rsid w:val="00A32A62"/>
    <w:rsid w:val="00A34BF0"/>
    <w:rsid w:val="00A435EC"/>
    <w:rsid w:val="00A67A51"/>
    <w:rsid w:val="00A902E6"/>
    <w:rsid w:val="00AA29FD"/>
    <w:rsid w:val="00AA6E22"/>
    <w:rsid w:val="00AB3BB6"/>
    <w:rsid w:val="00AC50A5"/>
    <w:rsid w:val="00AC517E"/>
    <w:rsid w:val="00AE51E5"/>
    <w:rsid w:val="00AF7BE9"/>
    <w:rsid w:val="00B02BAA"/>
    <w:rsid w:val="00B14819"/>
    <w:rsid w:val="00B164FE"/>
    <w:rsid w:val="00B2400B"/>
    <w:rsid w:val="00B27676"/>
    <w:rsid w:val="00B30CDB"/>
    <w:rsid w:val="00B5368A"/>
    <w:rsid w:val="00B839DD"/>
    <w:rsid w:val="00B84BB5"/>
    <w:rsid w:val="00B84DA7"/>
    <w:rsid w:val="00B96020"/>
    <w:rsid w:val="00B97C76"/>
    <w:rsid w:val="00BB1E48"/>
    <w:rsid w:val="00BB6A86"/>
    <w:rsid w:val="00C04BA5"/>
    <w:rsid w:val="00C27F14"/>
    <w:rsid w:val="00C35D1B"/>
    <w:rsid w:val="00C412AD"/>
    <w:rsid w:val="00C41D3C"/>
    <w:rsid w:val="00C5124C"/>
    <w:rsid w:val="00C7602D"/>
    <w:rsid w:val="00C76479"/>
    <w:rsid w:val="00C80114"/>
    <w:rsid w:val="00C81FF1"/>
    <w:rsid w:val="00C94590"/>
    <w:rsid w:val="00C96D23"/>
    <w:rsid w:val="00CB2AEF"/>
    <w:rsid w:val="00CC4B59"/>
    <w:rsid w:val="00CE1321"/>
    <w:rsid w:val="00CE4051"/>
    <w:rsid w:val="00CF6226"/>
    <w:rsid w:val="00D11C7D"/>
    <w:rsid w:val="00D11EA5"/>
    <w:rsid w:val="00D11ED9"/>
    <w:rsid w:val="00D240D9"/>
    <w:rsid w:val="00D265AD"/>
    <w:rsid w:val="00D350E2"/>
    <w:rsid w:val="00D41BB7"/>
    <w:rsid w:val="00D47583"/>
    <w:rsid w:val="00D541D7"/>
    <w:rsid w:val="00D558EC"/>
    <w:rsid w:val="00D5617A"/>
    <w:rsid w:val="00D6097F"/>
    <w:rsid w:val="00D8293D"/>
    <w:rsid w:val="00DA6499"/>
    <w:rsid w:val="00DB1EF5"/>
    <w:rsid w:val="00DB49A9"/>
    <w:rsid w:val="00DC74E4"/>
    <w:rsid w:val="00DE158B"/>
    <w:rsid w:val="00DE7471"/>
    <w:rsid w:val="00E14E32"/>
    <w:rsid w:val="00E1568F"/>
    <w:rsid w:val="00E21F37"/>
    <w:rsid w:val="00E24562"/>
    <w:rsid w:val="00E51C8B"/>
    <w:rsid w:val="00E56BFD"/>
    <w:rsid w:val="00E77D59"/>
    <w:rsid w:val="00E8360B"/>
    <w:rsid w:val="00E93652"/>
    <w:rsid w:val="00EA5C3F"/>
    <w:rsid w:val="00EB2556"/>
    <w:rsid w:val="00EB3B2C"/>
    <w:rsid w:val="00ED3ADF"/>
    <w:rsid w:val="00EE1577"/>
    <w:rsid w:val="00EF1ECF"/>
    <w:rsid w:val="00EF7E82"/>
    <w:rsid w:val="00F2028F"/>
    <w:rsid w:val="00F24122"/>
    <w:rsid w:val="00F43378"/>
    <w:rsid w:val="00F6256F"/>
    <w:rsid w:val="00F648B5"/>
    <w:rsid w:val="00F85CCC"/>
    <w:rsid w:val="00FB05DD"/>
    <w:rsid w:val="00FB3E76"/>
    <w:rsid w:val="00FC1C87"/>
    <w:rsid w:val="00FD5F3F"/>
    <w:rsid w:val="00FF432D"/>
    <w:rsid w:val="04045256"/>
    <w:rsid w:val="089B4FF8"/>
    <w:rsid w:val="10347421"/>
    <w:rsid w:val="130E493C"/>
    <w:rsid w:val="13780452"/>
    <w:rsid w:val="14247E3D"/>
    <w:rsid w:val="16F6714A"/>
    <w:rsid w:val="182E2883"/>
    <w:rsid w:val="198A3E67"/>
    <w:rsid w:val="1DE02AD1"/>
    <w:rsid w:val="1E873F2F"/>
    <w:rsid w:val="20686DF8"/>
    <w:rsid w:val="20D30683"/>
    <w:rsid w:val="32DF3FE8"/>
    <w:rsid w:val="3CC710D9"/>
    <w:rsid w:val="3F6C3A77"/>
    <w:rsid w:val="3FAE115C"/>
    <w:rsid w:val="3FDE3BA6"/>
    <w:rsid w:val="43E97F58"/>
    <w:rsid w:val="44AF2919"/>
    <w:rsid w:val="460E4436"/>
    <w:rsid w:val="47F30C36"/>
    <w:rsid w:val="486A56DB"/>
    <w:rsid w:val="4D992597"/>
    <w:rsid w:val="4F502160"/>
    <w:rsid w:val="4F924B1D"/>
    <w:rsid w:val="52CD0F12"/>
    <w:rsid w:val="55716C5C"/>
    <w:rsid w:val="55A3228E"/>
    <w:rsid w:val="55F46CCD"/>
    <w:rsid w:val="590A53FF"/>
    <w:rsid w:val="5A043ADB"/>
    <w:rsid w:val="5C5B6749"/>
    <w:rsid w:val="6A641506"/>
    <w:rsid w:val="793E4D26"/>
    <w:rsid w:val="7EA11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7"/>
    <w:qFormat/>
    <w:uiPriority w:val="99"/>
    <w:pPr>
      <w:keepNext/>
      <w:widowControl/>
      <w:spacing w:before="240" w:after="60"/>
      <w:jc w:val="left"/>
      <w:outlineLvl w:val="1"/>
    </w:pPr>
    <w:rPr>
      <w:rFonts w:ascii="Cambria" w:hAnsi="Cambria" w:eastAsia="宋体" w:cs="Times New Roman"/>
      <w:b/>
      <w:bCs/>
      <w:i/>
      <w:iCs/>
      <w:kern w:val="0"/>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widowControl/>
      <w:ind w:firstLine="420" w:firstLineChars="200"/>
      <w:jc w:val="left"/>
    </w:pPr>
    <w:rPr>
      <w:kern w:val="0"/>
      <w:sz w:val="20"/>
      <w:szCs w:val="20"/>
    </w:rPr>
  </w:style>
  <w:style w:type="paragraph" w:styleId="4">
    <w:name w:val="Body Text"/>
    <w:basedOn w:val="1"/>
    <w:link w:val="23"/>
    <w:autoRedefine/>
    <w:qFormat/>
    <w:uiPriority w:val="99"/>
    <w:pPr>
      <w:widowControl/>
      <w:spacing w:after="120"/>
      <w:jc w:val="left"/>
    </w:pPr>
    <w:rPr>
      <w:kern w:val="0"/>
      <w:sz w:val="24"/>
      <w:szCs w:val="24"/>
      <w:lang w:eastAsia="en-US"/>
    </w:rPr>
  </w:style>
  <w:style w:type="paragraph" w:styleId="5">
    <w:name w:val="Body Text Indent"/>
    <w:basedOn w:val="1"/>
    <w:link w:val="28"/>
    <w:autoRedefine/>
    <w:unhideWhenUsed/>
    <w:qFormat/>
    <w:uiPriority w:val="99"/>
    <w:pPr>
      <w:spacing w:after="120"/>
      <w:ind w:left="420" w:leftChars="200"/>
    </w:pPr>
  </w:style>
  <w:style w:type="paragraph" w:styleId="6">
    <w:name w:val="Plain Text"/>
    <w:basedOn w:val="1"/>
    <w:link w:val="31"/>
    <w:autoRedefine/>
    <w:qFormat/>
    <w:uiPriority w:val="0"/>
    <w:rPr>
      <w:rFonts w:ascii="宋体" w:hAnsi="Courier New" w:eastAsia="宋体" w:cs="Times New Roman"/>
      <w:kern w:val="0"/>
      <w:sz w:val="20"/>
      <w:szCs w:val="21"/>
    </w:rPr>
  </w:style>
  <w:style w:type="paragraph" w:styleId="7">
    <w:name w:val="Balloon Text"/>
    <w:basedOn w:val="1"/>
    <w:link w:val="29"/>
    <w:autoRedefine/>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qFormat/>
    <w:uiPriority w:val="39"/>
    <w:pPr>
      <w:tabs>
        <w:tab w:val="right" w:leader="dot" w:pos="9135"/>
      </w:tabs>
      <w:spacing w:line="360" w:lineRule="auto"/>
      <w:ind w:left="420" w:leftChars="200"/>
    </w:pPr>
    <w:rPr>
      <w:rFonts w:ascii="宋体" w:hAnsi="Times New Roman" w:eastAsia="宋体" w:cs="Times New Roman"/>
      <w:sz w:val="24"/>
      <w:szCs w:val="24"/>
    </w:rPr>
  </w:style>
  <w:style w:type="paragraph" w:styleId="12">
    <w:name w:val="Body Text 2"/>
    <w:basedOn w:val="1"/>
    <w:link w:val="25"/>
    <w:autoRedefine/>
    <w:qFormat/>
    <w:uiPriority w:val="99"/>
    <w:pPr>
      <w:widowControl/>
      <w:spacing w:after="120" w:line="480" w:lineRule="auto"/>
      <w:jc w:val="left"/>
    </w:pPr>
    <w:rPr>
      <w:kern w:val="0"/>
      <w:sz w:val="24"/>
      <w:szCs w:val="24"/>
      <w:lang w:eastAsia="en-US"/>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autoRedefine/>
    <w:qFormat/>
    <w:uiPriority w:val="22"/>
    <w:rPr>
      <w:b/>
      <w:bCs/>
    </w:rPr>
  </w:style>
  <w:style w:type="character" w:styleId="17">
    <w:name w:val="line number"/>
    <w:basedOn w:val="15"/>
    <w:autoRedefine/>
    <w:unhideWhenUsed/>
    <w:qFormat/>
    <w:uiPriority w:val="99"/>
  </w:style>
  <w:style w:type="character" w:styleId="18">
    <w:name w:val="Hyperlink"/>
    <w:autoRedefine/>
    <w:qFormat/>
    <w:uiPriority w:val="99"/>
    <w:rPr>
      <w:color w:val="0000FF"/>
      <w:u w:val="single"/>
    </w:rPr>
  </w:style>
  <w:style w:type="character" w:customStyle="1" w:styleId="19">
    <w:name w:val="页眉 字符"/>
    <w:basedOn w:val="15"/>
    <w:link w:val="9"/>
    <w:autoRedefine/>
    <w:qFormat/>
    <w:uiPriority w:val="99"/>
    <w:rPr>
      <w:sz w:val="18"/>
      <w:szCs w:val="18"/>
    </w:rPr>
  </w:style>
  <w:style w:type="character" w:customStyle="1" w:styleId="20">
    <w:name w:val="页脚 字符"/>
    <w:basedOn w:val="15"/>
    <w:link w:val="8"/>
    <w:autoRedefine/>
    <w:qFormat/>
    <w:uiPriority w:val="99"/>
    <w:rPr>
      <w:sz w:val="18"/>
      <w:szCs w:val="18"/>
    </w:rPr>
  </w:style>
  <w:style w:type="paragraph" w:customStyle="1" w:styleId="21">
    <w:name w:val="列出段落1"/>
    <w:basedOn w:val="1"/>
    <w:autoRedefine/>
    <w:qFormat/>
    <w:uiPriority w:val="34"/>
    <w:pPr>
      <w:ind w:firstLine="420" w:firstLineChars="200"/>
    </w:pPr>
  </w:style>
  <w:style w:type="paragraph" w:customStyle="1" w:styleId="22">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正文文本 字符"/>
    <w:link w:val="4"/>
    <w:autoRedefine/>
    <w:qFormat/>
    <w:uiPriority w:val="99"/>
    <w:rPr>
      <w:kern w:val="0"/>
      <w:sz w:val="24"/>
      <w:szCs w:val="24"/>
      <w:lang w:eastAsia="en-US"/>
    </w:rPr>
  </w:style>
  <w:style w:type="character" w:customStyle="1" w:styleId="24">
    <w:name w:val="正文文本 Char1"/>
    <w:basedOn w:val="15"/>
    <w:autoRedefine/>
    <w:semiHidden/>
    <w:qFormat/>
    <w:uiPriority w:val="99"/>
  </w:style>
  <w:style w:type="character" w:customStyle="1" w:styleId="25">
    <w:name w:val="正文文本 2 字符"/>
    <w:link w:val="12"/>
    <w:autoRedefine/>
    <w:qFormat/>
    <w:uiPriority w:val="99"/>
    <w:rPr>
      <w:kern w:val="0"/>
      <w:sz w:val="24"/>
      <w:szCs w:val="24"/>
      <w:lang w:eastAsia="en-US"/>
    </w:rPr>
  </w:style>
  <w:style w:type="character" w:customStyle="1" w:styleId="26">
    <w:name w:val="正文文本 2 Char1"/>
    <w:basedOn w:val="15"/>
    <w:autoRedefine/>
    <w:semiHidden/>
    <w:qFormat/>
    <w:uiPriority w:val="99"/>
  </w:style>
  <w:style w:type="character" w:customStyle="1" w:styleId="27">
    <w:name w:val="标题 2 字符"/>
    <w:basedOn w:val="15"/>
    <w:link w:val="2"/>
    <w:autoRedefine/>
    <w:qFormat/>
    <w:uiPriority w:val="99"/>
    <w:rPr>
      <w:rFonts w:ascii="Cambria" w:hAnsi="Cambria" w:eastAsia="宋体" w:cs="Times New Roman"/>
      <w:b/>
      <w:bCs/>
      <w:i/>
      <w:iCs/>
      <w:kern w:val="0"/>
      <w:sz w:val="28"/>
      <w:szCs w:val="28"/>
    </w:rPr>
  </w:style>
  <w:style w:type="character" w:customStyle="1" w:styleId="28">
    <w:name w:val="正文文本缩进 字符"/>
    <w:basedOn w:val="15"/>
    <w:link w:val="5"/>
    <w:autoRedefine/>
    <w:semiHidden/>
    <w:qFormat/>
    <w:uiPriority w:val="99"/>
  </w:style>
  <w:style w:type="character" w:customStyle="1" w:styleId="29">
    <w:name w:val="批注框文本 字符"/>
    <w:basedOn w:val="15"/>
    <w:link w:val="7"/>
    <w:autoRedefine/>
    <w:semiHidden/>
    <w:qFormat/>
    <w:uiPriority w:val="99"/>
    <w:rPr>
      <w:sz w:val="18"/>
      <w:szCs w:val="18"/>
    </w:rPr>
  </w:style>
  <w:style w:type="paragraph" w:styleId="30">
    <w:name w:val="List Paragraph"/>
    <w:basedOn w:val="1"/>
    <w:autoRedefine/>
    <w:unhideWhenUsed/>
    <w:qFormat/>
    <w:uiPriority w:val="99"/>
    <w:pPr>
      <w:ind w:firstLine="420" w:firstLineChars="200"/>
    </w:pPr>
  </w:style>
  <w:style w:type="character" w:customStyle="1" w:styleId="31">
    <w:name w:val="纯文本 字符"/>
    <w:basedOn w:val="15"/>
    <w:link w:val="6"/>
    <w:autoRedefine/>
    <w:qFormat/>
    <w:uiPriority w:val="0"/>
    <w:rPr>
      <w:rFonts w:ascii="宋体" w:hAnsi="Courier New" w:eastAsia="宋体" w:cs="Times New Roman"/>
      <w:szCs w:val="21"/>
    </w:rPr>
  </w:style>
  <w:style w:type="paragraph" w:customStyle="1" w:styleId="32">
    <w:name w:val="彩色列表1"/>
    <w:basedOn w:val="1"/>
    <w:autoRedefine/>
    <w:qFormat/>
    <w:uiPriority w:val="34"/>
    <w:pPr>
      <w:ind w:firstLine="420" w:firstLineChars="200"/>
      <w:jc w:val="left"/>
    </w:pPr>
    <w:rPr>
      <w:rFonts w:ascii="MetaPlusNormalRoman" w:hAnsi="MetaPlusNormalRoman" w:eastAsia="MS Song" w:cs="Times New Roman"/>
      <w:kern w:val="0"/>
      <w:sz w:val="22"/>
      <w:szCs w:val="20"/>
      <w:lang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2044</Words>
  <Characters>2118</Characters>
  <Lines>17</Lines>
  <Paragraphs>5</Paragraphs>
  <TotalTime>2</TotalTime>
  <ScaleCrop>false</ScaleCrop>
  <LinksUpToDate>false</LinksUpToDate>
  <CharactersWithSpaces>2119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2017-08-05T06:29:00Z</dcterms:created>
  <dc:creator>AutoBVT</dc:creator>
  <cp:lastModifiedBy>Mr. S</cp:lastModifiedBy>
  <cp:lastPrinted>2022-06-29T09:41:00Z</cp:lastPrinted>
  <dcterms:modified xsi:type="dcterms:W3CDTF">2025-09-05T08:30:04Z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0C0E97704E3E47459F21A598CA96685B_13</vt:lpwstr>
  </property>
  <property fmtid="{D5CDD505-2E9C-101B-9397-08002B2CF9AE}" pid="4" name="KSOTemplateDocerSaveRecord">
    <vt:lpwstr>eyJoZGlkIjoiZjFmZWIzNDg2MmIzZjExOTIzMmViNTBmYTMwYTk0ZWYiLCJ1c2VySWQiOiIyNzM3NzkzNTMifQ==</vt:lpwstr>
  </property>
</Properties>
</file>