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7D9B9">
      <w:pPr>
        <w:pStyle w:val="4"/>
        <w:adjustRightInd w:val="0"/>
        <w:snapToGrid w:val="0"/>
        <w:spacing w:before="156" w:beforeLines="50" w:line="360" w:lineRule="auto"/>
        <w:outlineLvl w:val="1"/>
        <w:rPr>
          <w:rFonts w:ascii="宋体" w:hAnsi="宋体"/>
          <w:sz w:val="28"/>
          <w:szCs w:val="28"/>
          <w:lang w:eastAsia="zh-CN"/>
        </w:rPr>
      </w:pPr>
    </w:p>
    <w:p w14:paraId="6BE34754">
      <w:pPr>
        <w:pStyle w:val="4"/>
        <w:adjustRightInd w:val="0"/>
        <w:snapToGrid w:val="0"/>
        <w:spacing w:before="156" w:beforeLines="50" w:line="360" w:lineRule="auto"/>
        <w:outlineLvl w:val="1"/>
        <w:rPr>
          <w:rFonts w:ascii="宋体" w:hAnsi="宋体"/>
          <w:sz w:val="28"/>
          <w:szCs w:val="28"/>
          <w:lang w:eastAsia="zh-CN"/>
        </w:rPr>
      </w:pPr>
    </w:p>
    <w:p w14:paraId="06C547EF">
      <w:pPr>
        <w:pStyle w:val="4"/>
        <w:adjustRightInd w:val="0"/>
        <w:snapToGrid w:val="0"/>
        <w:spacing w:before="156" w:beforeLines="50" w:line="360" w:lineRule="auto"/>
        <w:outlineLvl w:val="1"/>
        <w:rPr>
          <w:rFonts w:ascii="宋体" w:hAnsi="宋体"/>
          <w:sz w:val="28"/>
          <w:szCs w:val="28"/>
          <w:lang w:eastAsia="zh-CN"/>
        </w:rPr>
      </w:pPr>
    </w:p>
    <w:p w14:paraId="31C0FD3C">
      <w:pPr>
        <w:pStyle w:val="4"/>
        <w:adjustRightInd w:val="0"/>
        <w:snapToGrid w:val="0"/>
        <w:spacing w:before="156" w:beforeLines="50" w:line="360" w:lineRule="auto"/>
        <w:jc w:val="center"/>
        <w:rPr>
          <w:rFonts w:eastAsia="黑体"/>
          <w:sz w:val="72"/>
          <w:lang w:eastAsia="zh-CN"/>
        </w:rPr>
      </w:pPr>
      <w:r>
        <w:rPr>
          <w:rFonts w:hint="eastAsia" w:eastAsia="黑体"/>
          <w:sz w:val="72"/>
          <w:lang w:eastAsia="zh-CN"/>
        </w:rPr>
        <w:t>竞买文件</w:t>
      </w:r>
    </w:p>
    <w:p w14:paraId="49AA94F1">
      <w:pPr>
        <w:pStyle w:val="4"/>
        <w:adjustRightInd w:val="0"/>
        <w:snapToGrid w:val="0"/>
        <w:spacing w:before="156" w:beforeLines="50" w:after="156" w:afterLines="50" w:line="360" w:lineRule="auto"/>
        <w:ind w:firstLine="1440" w:firstLineChars="450"/>
        <w:jc w:val="center"/>
        <w:rPr>
          <w:rFonts w:ascii="黑体" w:eastAsia="黑体"/>
          <w:b/>
          <w:bCs/>
          <w:sz w:val="32"/>
          <w:szCs w:val="32"/>
          <w:lang w:eastAsia="zh-CN"/>
        </w:rPr>
      </w:pPr>
    </w:p>
    <w:p w14:paraId="54A99F4B">
      <w:pPr>
        <w:pStyle w:val="4"/>
        <w:adjustRightInd w:val="0"/>
        <w:snapToGrid w:val="0"/>
        <w:spacing w:before="156" w:beforeLines="50" w:after="156" w:afterLines="50" w:line="360" w:lineRule="auto"/>
        <w:ind w:firstLine="1440" w:firstLineChars="450"/>
        <w:rPr>
          <w:rFonts w:eastAsia="黑体"/>
          <w:sz w:val="32"/>
          <w:lang w:eastAsia="zh-CN"/>
        </w:rPr>
      </w:pPr>
    </w:p>
    <w:p w14:paraId="35AF3179">
      <w:pPr>
        <w:pStyle w:val="4"/>
        <w:adjustRightInd w:val="0"/>
        <w:snapToGrid w:val="0"/>
        <w:spacing w:before="156" w:beforeLines="50" w:after="156" w:afterLines="50" w:line="360" w:lineRule="auto"/>
        <w:ind w:firstLine="1440" w:firstLineChars="450"/>
        <w:rPr>
          <w:rFonts w:eastAsia="黑体"/>
          <w:sz w:val="32"/>
          <w:lang w:eastAsia="zh-CN"/>
        </w:rPr>
      </w:pPr>
    </w:p>
    <w:p w14:paraId="2ACCFFDC">
      <w:pPr>
        <w:widowControl/>
        <w:spacing w:line="560" w:lineRule="exact"/>
        <w:ind w:left="1800" w:hanging="1800" w:hangingChars="500"/>
        <w:jc w:val="left"/>
        <w:rPr>
          <w:rFonts w:hint="default" w:ascii="黑体" w:hAnsi="黑体" w:eastAsia="黑体" w:cstheme="minorBidi"/>
          <w:kern w:val="0"/>
          <w:sz w:val="36"/>
          <w:szCs w:val="24"/>
          <w:lang w:val="en-US" w:eastAsia="zh-TW" w:bidi="ar-SA"/>
        </w:rPr>
      </w:pPr>
      <w:r>
        <w:rPr>
          <w:rFonts w:ascii="黑体" w:hAnsi="黑体" w:eastAsia="黑体"/>
          <w:sz w:val="36"/>
          <w:lang w:eastAsia="zh-CN"/>
        </w:rPr>
        <w:t>项目名称：</w:t>
      </w:r>
      <w:r>
        <w:rPr>
          <w:rFonts w:hint="eastAsia" w:ascii="黑体" w:hAnsi="黑体" w:eastAsia="黑体" w:cstheme="minorBidi"/>
          <w:kern w:val="0"/>
          <w:sz w:val="36"/>
          <w:szCs w:val="24"/>
          <w:lang w:val="en-US" w:eastAsia="zh-CN" w:bidi="ar-SA"/>
        </w:rPr>
        <w:t>中国石油天然气股份有限公司长庆油田分公司第三采油厂拟处置报废资产</w:t>
      </w:r>
    </w:p>
    <w:p w14:paraId="0E4AA155">
      <w:pPr>
        <w:pStyle w:val="4"/>
        <w:adjustRightInd w:val="0"/>
        <w:snapToGrid w:val="0"/>
        <w:spacing w:before="156" w:beforeLines="50" w:after="156" w:afterLines="50" w:line="360" w:lineRule="auto"/>
        <w:ind w:left="1800" w:hanging="1800" w:hangingChars="500"/>
        <w:rPr>
          <w:rFonts w:ascii="黑体" w:hAnsi="黑体" w:eastAsia="黑体"/>
          <w:sz w:val="36"/>
          <w:u w:val="single"/>
          <w:lang w:eastAsia="zh-CN"/>
        </w:rPr>
      </w:pPr>
      <w:r>
        <w:rPr>
          <w:rFonts w:hint="eastAsia" w:ascii="黑体" w:hAnsi="黑体" w:eastAsia="黑体"/>
          <w:sz w:val="36"/>
          <w:lang w:eastAsia="zh-CN"/>
        </w:rPr>
        <w:t>意向竞买人名称（盖章）</w:t>
      </w:r>
      <w:r>
        <w:rPr>
          <w:rFonts w:ascii="黑体" w:hAnsi="黑体" w:eastAsia="黑体"/>
          <w:sz w:val="36"/>
          <w:lang w:eastAsia="zh-CN"/>
        </w:rPr>
        <w:t>：</w:t>
      </w:r>
      <w:r>
        <w:rPr>
          <w:rFonts w:hint="eastAsia" w:ascii="黑体" w:hAnsi="黑体" w:eastAsia="黑体"/>
          <w:sz w:val="36"/>
          <w:u w:val="single"/>
          <w:lang w:eastAsia="zh-CN"/>
        </w:rPr>
        <w:t xml:space="preserve">                </w:t>
      </w:r>
    </w:p>
    <w:p w14:paraId="3CF50092">
      <w:pPr>
        <w:pStyle w:val="4"/>
        <w:adjustRightInd w:val="0"/>
        <w:snapToGrid w:val="0"/>
        <w:spacing w:before="156" w:beforeLines="50" w:after="156" w:afterLines="50" w:line="360" w:lineRule="auto"/>
        <w:ind w:firstLine="4320" w:firstLineChars="1200"/>
        <w:rPr>
          <w:rFonts w:ascii="黑体" w:hAnsi="黑体" w:eastAsia="黑体"/>
          <w:sz w:val="36"/>
          <w:u w:val="single"/>
          <w:lang w:eastAsia="zh-CN"/>
        </w:rPr>
      </w:pPr>
    </w:p>
    <w:p w14:paraId="476AFEBD">
      <w:pPr>
        <w:pStyle w:val="4"/>
        <w:adjustRightInd w:val="0"/>
        <w:snapToGrid w:val="0"/>
        <w:spacing w:before="156" w:beforeLines="50" w:after="156" w:afterLines="50" w:line="360" w:lineRule="auto"/>
        <w:rPr>
          <w:rFonts w:ascii="黑体" w:hAnsi="黑体" w:eastAsia="黑体"/>
          <w:sz w:val="36"/>
          <w:lang w:eastAsia="zh-CN"/>
        </w:rPr>
      </w:pPr>
      <w:r>
        <w:rPr>
          <w:rFonts w:ascii="黑体" w:hAnsi="黑体" w:eastAsia="黑体"/>
          <w:sz w:val="36"/>
          <w:lang w:eastAsia="zh-CN"/>
        </w:rPr>
        <w:t>法 定 代 表 人</w:t>
      </w:r>
    </w:p>
    <w:p w14:paraId="0FF50825">
      <w:pPr>
        <w:pStyle w:val="4"/>
        <w:adjustRightInd w:val="0"/>
        <w:snapToGrid w:val="0"/>
        <w:spacing w:before="156" w:beforeLines="50" w:after="156" w:afterLines="50" w:line="360" w:lineRule="auto"/>
        <w:rPr>
          <w:rFonts w:ascii="黑体" w:hAnsi="黑体" w:eastAsia="黑体"/>
          <w:sz w:val="36"/>
          <w:u w:val="single"/>
          <w:lang w:eastAsia="zh-CN"/>
        </w:rPr>
      </w:pPr>
      <w:r>
        <w:rPr>
          <w:rFonts w:ascii="黑体" w:hAnsi="黑体" w:eastAsia="黑体"/>
          <w:sz w:val="36"/>
          <w:lang w:eastAsia="zh-CN"/>
        </w:rPr>
        <w:t>或</w:t>
      </w:r>
      <w:r>
        <w:rPr>
          <w:rFonts w:hint="eastAsia" w:ascii="黑体" w:hAnsi="黑体" w:eastAsia="黑体"/>
          <w:sz w:val="36"/>
          <w:lang w:eastAsia="zh-CN"/>
        </w:rPr>
        <w:t>其授权代表</w:t>
      </w:r>
      <w:r>
        <w:rPr>
          <w:rFonts w:ascii="黑体" w:hAnsi="黑体" w:eastAsia="黑体"/>
          <w:sz w:val="36"/>
          <w:lang w:eastAsia="zh-CN"/>
        </w:rPr>
        <w:t>人（签</w:t>
      </w:r>
      <w:r>
        <w:rPr>
          <w:rFonts w:hint="eastAsia" w:ascii="黑体" w:hAnsi="黑体" w:eastAsia="黑体"/>
          <w:sz w:val="36"/>
          <w:lang w:eastAsia="zh-CN"/>
        </w:rPr>
        <w:t>字</w:t>
      </w:r>
      <w:r>
        <w:rPr>
          <w:rFonts w:ascii="黑体" w:hAnsi="黑体" w:eastAsia="黑体"/>
          <w:sz w:val="36"/>
          <w:lang w:eastAsia="zh-CN"/>
        </w:rPr>
        <w:t>）：</w:t>
      </w:r>
    </w:p>
    <w:p w14:paraId="31916CB3">
      <w:pPr>
        <w:pStyle w:val="4"/>
        <w:adjustRightInd w:val="0"/>
        <w:snapToGrid w:val="0"/>
        <w:spacing w:before="156" w:beforeLines="50" w:line="360" w:lineRule="auto"/>
        <w:jc w:val="center"/>
        <w:rPr>
          <w:rFonts w:eastAsia="黑体"/>
          <w:sz w:val="32"/>
          <w:lang w:eastAsia="zh-CN"/>
        </w:rPr>
      </w:pPr>
    </w:p>
    <w:p w14:paraId="4A9D2081">
      <w:pPr>
        <w:pStyle w:val="4"/>
        <w:adjustRightInd w:val="0"/>
        <w:snapToGrid w:val="0"/>
        <w:spacing w:before="156" w:beforeLines="50" w:line="360" w:lineRule="auto"/>
        <w:jc w:val="both"/>
        <w:rPr>
          <w:rFonts w:eastAsia="黑体"/>
          <w:sz w:val="32"/>
          <w:lang w:eastAsia="zh-CN"/>
        </w:rPr>
      </w:pPr>
    </w:p>
    <w:p w14:paraId="329503B7">
      <w:pPr>
        <w:pStyle w:val="4"/>
        <w:adjustRightInd w:val="0"/>
        <w:snapToGrid w:val="0"/>
        <w:spacing w:before="156" w:beforeLines="50" w:line="360" w:lineRule="auto"/>
        <w:jc w:val="center"/>
        <w:rPr>
          <w:rFonts w:hint="default" w:ascii="宋体" w:hAnsi="宋体"/>
          <w:b/>
          <w:sz w:val="28"/>
          <w:szCs w:val="28"/>
          <w:lang w:val="en-US" w:eastAsia="zh-CN"/>
        </w:rPr>
      </w:pPr>
      <w:r>
        <w:rPr>
          <w:rFonts w:eastAsia="黑体"/>
          <w:sz w:val="32"/>
          <w:lang w:eastAsia="zh-CN"/>
        </w:rPr>
        <w:t>日期：</w:t>
      </w:r>
      <w:r>
        <w:rPr>
          <w:rFonts w:hint="eastAsia" w:eastAsia="黑体"/>
          <w:sz w:val="32"/>
          <w:lang w:eastAsia="zh-CN"/>
        </w:rPr>
        <w:t>20</w:t>
      </w:r>
      <w:r>
        <w:rPr>
          <w:rFonts w:eastAsia="黑体"/>
          <w:sz w:val="32"/>
          <w:lang w:eastAsia="zh-CN"/>
        </w:rPr>
        <w:t>2</w:t>
      </w:r>
      <w:r>
        <w:rPr>
          <w:rFonts w:hint="eastAsia" w:eastAsia="黑体"/>
          <w:sz w:val="32"/>
          <w:lang w:val="en-US" w:eastAsia="zh-CN"/>
        </w:rPr>
        <w:t>5</w:t>
      </w:r>
      <w:r>
        <w:rPr>
          <w:rFonts w:eastAsia="黑体"/>
          <w:sz w:val="32"/>
          <w:lang w:eastAsia="zh-CN"/>
        </w:rPr>
        <w:t>年</w:t>
      </w:r>
      <w:r>
        <w:rPr>
          <w:rFonts w:hint="eastAsia" w:eastAsia="黑体"/>
          <w:sz w:val="32"/>
          <w:lang w:val="en-US" w:eastAsia="zh-CN"/>
        </w:rPr>
        <w:t>3</w:t>
      </w:r>
      <w:r>
        <w:rPr>
          <w:rFonts w:eastAsia="黑体"/>
          <w:sz w:val="32"/>
          <w:lang w:eastAsia="zh-CN"/>
        </w:rPr>
        <w:t>月</w:t>
      </w:r>
      <w:r>
        <w:rPr>
          <w:rFonts w:hint="eastAsia" w:eastAsia="黑体"/>
          <w:sz w:val="32"/>
          <w:lang w:val="en-US" w:eastAsia="zh-CN"/>
        </w:rPr>
        <w:t>6日</w:t>
      </w:r>
    </w:p>
    <w:p w14:paraId="706308AC">
      <w:pPr>
        <w:pStyle w:val="4"/>
        <w:adjustRightInd w:val="0"/>
        <w:snapToGrid w:val="0"/>
        <w:spacing w:before="156" w:beforeLines="50" w:line="560" w:lineRule="exact"/>
        <w:jc w:val="center"/>
        <w:outlineLvl w:val="1"/>
        <w:rPr>
          <w:rFonts w:hint="eastAsia" w:ascii="宋体" w:hAnsi="宋体"/>
          <w:b/>
          <w:sz w:val="28"/>
          <w:szCs w:val="28"/>
          <w:lang w:eastAsia="zh-CN"/>
        </w:rPr>
      </w:pPr>
    </w:p>
    <w:p w14:paraId="1AB2AB9E">
      <w:pPr>
        <w:pStyle w:val="4"/>
        <w:adjustRightInd w:val="0"/>
        <w:snapToGrid w:val="0"/>
        <w:spacing w:before="156" w:beforeLines="50" w:line="560" w:lineRule="exact"/>
        <w:jc w:val="center"/>
        <w:outlineLvl w:val="1"/>
        <w:rPr>
          <w:rFonts w:ascii="宋体" w:hAnsi="宋体"/>
          <w:b/>
          <w:sz w:val="28"/>
          <w:szCs w:val="28"/>
          <w:lang w:eastAsia="zh-CN"/>
        </w:rPr>
      </w:pPr>
      <w:r>
        <w:rPr>
          <w:rFonts w:hint="eastAsia" w:ascii="宋体" w:hAnsi="宋体"/>
          <w:b/>
          <w:sz w:val="28"/>
          <w:szCs w:val="28"/>
          <w:lang w:eastAsia="zh-CN"/>
        </w:rPr>
        <w:t>承诺函</w:t>
      </w:r>
    </w:p>
    <w:p w14:paraId="22FF4718">
      <w:pPr>
        <w:pStyle w:val="4"/>
        <w:adjustRightInd w:val="0"/>
        <w:snapToGrid w:val="0"/>
        <w:spacing w:before="156" w:beforeLines="50" w:line="560" w:lineRule="exact"/>
        <w:rPr>
          <w:rFonts w:hint="eastAsia" w:ascii="宋体" w:hAnsi="宋体" w:eastAsiaTheme="minorEastAsia" w:cstheme="minorBidi"/>
          <w:b/>
          <w:kern w:val="2"/>
          <w:sz w:val="21"/>
          <w:szCs w:val="22"/>
          <w:lang w:val="en-US" w:eastAsia="zh-CN" w:bidi="ar-SA"/>
        </w:rPr>
      </w:pPr>
      <w:r>
        <w:rPr>
          <w:rFonts w:hint="eastAsia" w:ascii="宋体" w:hAnsi="宋体"/>
          <w:b/>
          <w:lang w:eastAsia="zh-CN"/>
        </w:rPr>
        <w:t>致：</w:t>
      </w:r>
      <w:r>
        <w:rPr>
          <w:rFonts w:hint="eastAsia" w:ascii="宋体" w:hAnsi="宋体" w:eastAsiaTheme="minorEastAsia" w:cstheme="minorBidi"/>
          <w:b/>
          <w:kern w:val="2"/>
          <w:sz w:val="21"/>
          <w:szCs w:val="22"/>
          <w:lang w:val="en-US" w:eastAsia="zh-CN" w:bidi="ar-SA"/>
        </w:rPr>
        <w:t>中国石油天然气股份有限公司长庆油田分公司第三采油厂：</w:t>
      </w:r>
    </w:p>
    <w:p w14:paraId="05A363BD">
      <w:pPr>
        <w:widowControl/>
        <w:spacing w:line="560" w:lineRule="exact"/>
        <w:ind w:firstLine="480"/>
        <w:jc w:val="left"/>
        <w:rPr>
          <w:rFonts w:hint="eastAsia" w:ascii="宋体" w:hAnsi="宋体" w:eastAsiaTheme="minorEastAsia" w:cstheme="minorBidi"/>
          <w:b/>
          <w:kern w:val="2"/>
          <w:sz w:val="21"/>
          <w:szCs w:val="22"/>
          <w:lang w:val="en-US" w:eastAsia="zh-CN" w:bidi="ar-SA"/>
        </w:rPr>
      </w:pPr>
      <w:r>
        <w:rPr>
          <w:rFonts w:hint="eastAsia" w:ascii="宋体" w:hAnsi="宋体" w:eastAsiaTheme="minorEastAsia" w:cstheme="minorBidi"/>
          <w:b/>
          <w:kern w:val="2"/>
          <w:sz w:val="21"/>
          <w:szCs w:val="22"/>
          <w:lang w:val="en-US" w:eastAsia="zh-CN" w:bidi="ar-SA"/>
        </w:rPr>
        <w:t>拍拍在线（北京）拍卖有限公司：</w:t>
      </w:r>
    </w:p>
    <w:p w14:paraId="69D3305B">
      <w:pPr>
        <w:widowControl/>
        <w:spacing w:line="560" w:lineRule="exact"/>
        <w:ind w:firstLine="480"/>
        <w:jc w:val="left"/>
        <w:rPr>
          <w:rFonts w:hint="eastAsia" w:ascii="宋体" w:hAnsi="宋体"/>
          <w:sz w:val="24"/>
          <w:szCs w:val="24"/>
        </w:rPr>
      </w:pPr>
      <w:r>
        <w:rPr>
          <w:rFonts w:hint="eastAsia" w:ascii="宋体" w:hAnsi="宋体"/>
          <w:sz w:val="24"/>
          <w:szCs w:val="24"/>
        </w:rPr>
        <w:t>现申请参加名称为“中国石油天然气股份有限公司长庆油田分公司第三采油厂</w:t>
      </w:r>
      <w:r>
        <w:rPr>
          <w:rFonts w:hint="eastAsia" w:ascii="宋体" w:hAnsi="宋体"/>
          <w:sz w:val="24"/>
          <w:szCs w:val="24"/>
          <w:lang w:eastAsia="zh-CN"/>
        </w:rPr>
        <w:t>拟处置报废资产</w:t>
      </w:r>
      <w:r>
        <w:rPr>
          <w:rFonts w:hint="eastAsia" w:ascii="宋体" w:hAnsi="宋体"/>
          <w:sz w:val="24"/>
          <w:szCs w:val="24"/>
        </w:rPr>
        <w:t>”（“本项目”）通过拍拍在线（北京）拍卖有限公司举行的拍卖活动，声明同意如下：</w:t>
      </w:r>
    </w:p>
    <w:p w14:paraId="3F0A60F7">
      <w:pPr>
        <w:widowControl/>
        <w:numPr>
          <w:ilvl w:val="0"/>
          <w:numId w:val="1"/>
        </w:numPr>
        <w:spacing w:line="560" w:lineRule="exact"/>
        <w:ind w:left="0" w:firstLine="480"/>
        <w:jc w:val="left"/>
        <w:rPr>
          <w:rFonts w:ascii="宋体" w:hAnsi="宋体"/>
          <w:sz w:val="24"/>
          <w:szCs w:val="24"/>
        </w:rPr>
      </w:pPr>
      <w:r>
        <w:rPr>
          <w:rFonts w:hint="eastAsia" w:ascii="宋体" w:hAnsi="宋体"/>
          <w:sz w:val="24"/>
          <w:szCs w:val="24"/>
        </w:rPr>
        <w:t>我方已对转让标的进行了充分的考察，充分了解并接受标的信息发布的全部内容和要求、与转让相关的其它条件中所述全部内容，已完全了解标的现状、法律状态、存在的瑕疵和其他相关情况。已认真考虑了标的经营、行业、市场、政策以及其他不可预计的各项风险因素，愿意承担可能存在的一切交易风险。同时我方充分理解拍卖人对本次报价所采取的程序性办法及相应安排。我方在此不可撤销地放弃对相关程序性办法及相应安排提出任何异议的权力，并放弃因此而向转让方与拍卖方提出任何索赔的权力。</w:t>
      </w:r>
    </w:p>
    <w:p w14:paraId="52DDAC7B">
      <w:pPr>
        <w:widowControl/>
        <w:numPr>
          <w:ilvl w:val="0"/>
          <w:numId w:val="1"/>
        </w:numPr>
        <w:spacing w:line="560" w:lineRule="exact"/>
        <w:ind w:left="0" w:firstLine="480"/>
        <w:jc w:val="left"/>
        <w:rPr>
          <w:rFonts w:ascii="宋体" w:hAnsi="宋体"/>
          <w:sz w:val="24"/>
          <w:szCs w:val="24"/>
        </w:rPr>
      </w:pPr>
      <w:r>
        <w:rPr>
          <w:rFonts w:hint="eastAsia" w:ascii="宋体" w:hAnsi="宋体"/>
          <w:sz w:val="24"/>
          <w:szCs w:val="24"/>
        </w:rPr>
        <w:t>我方已进行并完成针对本项目标的的尽职勘验工作（包括但不限于因所获取的本项目标的信息不全面、错误或误解等而产生的相应后果），所涉及资产严格以现场实物状况进行交易。我方办理受让登记手续即视为对标的现状的充分了解与认可。</w:t>
      </w:r>
    </w:p>
    <w:p w14:paraId="1B1F9695">
      <w:pPr>
        <w:widowControl/>
        <w:numPr>
          <w:ilvl w:val="0"/>
          <w:numId w:val="1"/>
        </w:numPr>
        <w:spacing w:line="560" w:lineRule="exact"/>
        <w:ind w:left="0" w:firstLine="480"/>
        <w:jc w:val="left"/>
        <w:rPr>
          <w:rFonts w:ascii="宋体" w:hAnsi="宋体"/>
          <w:sz w:val="24"/>
          <w:szCs w:val="24"/>
        </w:rPr>
      </w:pPr>
      <w:r>
        <w:rPr>
          <w:rFonts w:hint="eastAsia" w:ascii="宋体" w:hAnsi="宋体"/>
          <w:sz w:val="24"/>
          <w:szCs w:val="24"/>
        </w:rPr>
        <w:t>我方已按照拍卖人的要求填写、递交了相关申请资料，我方对所填写内容及递交材料的真实性、合法性和完整性承担责任。</w:t>
      </w:r>
    </w:p>
    <w:p w14:paraId="4F90AED8">
      <w:pPr>
        <w:widowControl/>
        <w:numPr>
          <w:ilvl w:val="0"/>
          <w:numId w:val="1"/>
        </w:numPr>
        <w:spacing w:line="560" w:lineRule="exact"/>
        <w:ind w:left="0" w:firstLine="480"/>
        <w:jc w:val="left"/>
        <w:rPr>
          <w:rFonts w:ascii="宋体" w:hAnsi="宋体"/>
          <w:sz w:val="24"/>
          <w:szCs w:val="24"/>
        </w:rPr>
      </w:pPr>
      <w:r>
        <w:rPr>
          <w:rFonts w:hint="eastAsia" w:ascii="宋体" w:hAnsi="宋体"/>
          <w:sz w:val="24"/>
          <w:szCs w:val="24"/>
        </w:rPr>
        <w:t>出现下列情况之一者，我方自愿被扣除已交纳的交易保证金并承担相应违约责任：①提交申请后不参加竞价的；②经合规程序被确定为最终买受人后未能按时签订相关交易合同以及未及时付清交易预付价款的；③ 进入竞价程序，如所有竞买人均无应价；④竞买须知及规则中规定的竞买人违约的其他情况。</w:t>
      </w:r>
    </w:p>
    <w:p w14:paraId="12F8DF89">
      <w:pPr>
        <w:widowControl/>
        <w:numPr>
          <w:ilvl w:val="0"/>
          <w:numId w:val="1"/>
        </w:numPr>
        <w:spacing w:line="560" w:lineRule="exact"/>
        <w:ind w:left="0" w:firstLine="480"/>
        <w:jc w:val="left"/>
        <w:rPr>
          <w:rFonts w:ascii="宋体" w:hAnsi="宋体"/>
          <w:sz w:val="24"/>
          <w:szCs w:val="24"/>
        </w:rPr>
      </w:pPr>
      <w:bookmarkStart w:id="0" w:name="_Hlt36897317"/>
      <w:bookmarkEnd w:id="0"/>
      <w:r>
        <w:rPr>
          <w:rFonts w:hint="eastAsia" w:ascii="宋体" w:hAnsi="宋体"/>
          <w:sz w:val="24"/>
          <w:szCs w:val="24"/>
        </w:rPr>
        <w:t>我方在此承诺，一旦我方成为本项目的最终买受人，我们将在</w:t>
      </w:r>
      <w:r>
        <w:rPr>
          <w:rFonts w:hint="eastAsia" w:ascii="宋体" w:hAnsi="宋体"/>
          <w:sz w:val="24"/>
          <w:szCs w:val="24"/>
          <w:lang w:val="en-US" w:eastAsia="zh-CN"/>
        </w:rPr>
        <w:t>3</w:t>
      </w:r>
      <w:r>
        <w:rPr>
          <w:rFonts w:hint="eastAsia" w:ascii="宋体" w:hAnsi="宋体"/>
          <w:sz w:val="24"/>
          <w:szCs w:val="24"/>
        </w:rPr>
        <w:t>个工作日内，一次性向拍拍在线（北京）拍卖有限公司支付本项目成交价格的百分之伍（5%）的服务费。</w:t>
      </w:r>
    </w:p>
    <w:p w14:paraId="07F859C3">
      <w:pPr>
        <w:widowControl/>
        <w:numPr>
          <w:ilvl w:val="0"/>
          <w:numId w:val="1"/>
        </w:numPr>
        <w:spacing w:line="560" w:lineRule="exact"/>
        <w:ind w:left="0" w:firstLine="480"/>
        <w:jc w:val="left"/>
        <w:rPr>
          <w:rFonts w:ascii="宋体" w:hAnsi="宋体"/>
          <w:sz w:val="24"/>
          <w:szCs w:val="24"/>
        </w:rPr>
      </w:pPr>
      <w:r>
        <w:rPr>
          <w:rFonts w:hint="eastAsia" w:ascii="宋体" w:hAnsi="宋体"/>
          <w:sz w:val="24"/>
          <w:szCs w:val="24"/>
        </w:rPr>
        <w:t>竞买结束后，本次所有参加竞买者将本竞买文件签字盖章及相关要求文件上传至资质管理（仅限于PDF格式）并将原件快递至我公司（快递地址：北京市朝阳区望京中环南路5号四强写字楼B座206室 任先生收 13522161404），核验无误统一无息退还竞买保证金。</w:t>
      </w:r>
    </w:p>
    <w:p w14:paraId="4A24CFE6">
      <w:pPr>
        <w:widowControl/>
        <w:numPr>
          <w:ilvl w:val="0"/>
          <w:numId w:val="1"/>
        </w:numPr>
        <w:spacing w:line="560" w:lineRule="exact"/>
        <w:ind w:left="0" w:firstLine="480"/>
        <w:jc w:val="left"/>
        <w:rPr>
          <w:rFonts w:ascii="宋体" w:hAnsi="宋体"/>
          <w:sz w:val="24"/>
          <w:szCs w:val="24"/>
        </w:rPr>
      </w:pPr>
      <w:r>
        <w:rPr>
          <w:rFonts w:hint="eastAsia" w:ascii="宋体" w:hAnsi="宋体"/>
          <w:sz w:val="24"/>
          <w:szCs w:val="24"/>
        </w:rPr>
        <w:t>本方同意，在本方发生违约行为时，转让方和拍拍在线（北京）拍卖有限公司有权扣除本方已交纳的全部交易保证金。</w:t>
      </w:r>
    </w:p>
    <w:p w14:paraId="31437488">
      <w:pPr>
        <w:widowControl/>
        <w:numPr>
          <w:ilvl w:val="0"/>
          <w:numId w:val="1"/>
        </w:numPr>
        <w:spacing w:line="560" w:lineRule="exact"/>
        <w:ind w:left="0" w:firstLine="480"/>
        <w:jc w:val="left"/>
        <w:rPr>
          <w:rFonts w:ascii="宋体" w:hAnsi="宋体"/>
          <w:sz w:val="24"/>
          <w:szCs w:val="24"/>
        </w:rPr>
      </w:pPr>
      <w:r>
        <w:rPr>
          <w:rFonts w:hint="eastAsia" w:ascii="宋体" w:hAnsi="宋体"/>
          <w:sz w:val="24"/>
          <w:szCs w:val="24"/>
        </w:rPr>
        <w:t>本方同意，本方被确定为买受人后，因本方原因未履行《竞买规则及须知》规定而违约时，仍应向拍拍在线（北京）拍卖有限公司交纳本次交易中买受人及转让方应当支付的竞价服务费。</w:t>
      </w:r>
    </w:p>
    <w:p w14:paraId="42D5CF90">
      <w:pPr>
        <w:adjustRightInd w:val="0"/>
        <w:snapToGrid w:val="0"/>
        <w:spacing w:line="560" w:lineRule="exact"/>
        <w:rPr>
          <w:sz w:val="24"/>
          <w:szCs w:val="24"/>
        </w:rPr>
      </w:pPr>
    </w:p>
    <w:p w14:paraId="6F047B1C">
      <w:pPr>
        <w:adjustRightInd w:val="0"/>
        <w:snapToGrid w:val="0"/>
        <w:spacing w:line="560" w:lineRule="exact"/>
        <w:rPr>
          <w:sz w:val="24"/>
          <w:szCs w:val="24"/>
          <w:u w:val="single"/>
        </w:rPr>
      </w:pPr>
      <w:r>
        <w:rPr>
          <w:sz w:val="24"/>
          <w:szCs w:val="24"/>
        </w:rPr>
        <w:t>意向</w:t>
      </w:r>
      <w:r>
        <w:rPr>
          <w:rFonts w:hint="eastAsia"/>
          <w:sz w:val="24"/>
          <w:szCs w:val="24"/>
        </w:rPr>
        <w:t>竞买人（盖章）</w:t>
      </w:r>
      <w:r>
        <w:rPr>
          <w:sz w:val="24"/>
          <w:szCs w:val="24"/>
        </w:rPr>
        <w:t>：</w:t>
      </w:r>
    </w:p>
    <w:p w14:paraId="7AD8B49E">
      <w:pPr>
        <w:adjustRightInd w:val="0"/>
        <w:snapToGrid w:val="0"/>
        <w:spacing w:line="560" w:lineRule="exact"/>
        <w:rPr>
          <w:sz w:val="24"/>
          <w:szCs w:val="24"/>
        </w:rPr>
      </w:pPr>
    </w:p>
    <w:p w14:paraId="649B2D37">
      <w:pPr>
        <w:adjustRightInd w:val="0"/>
        <w:snapToGrid w:val="0"/>
        <w:spacing w:line="560" w:lineRule="exact"/>
        <w:rPr>
          <w:sz w:val="24"/>
          <w:szCs w:val="24"/>
        </w:rPr>
      </w:pPr>
      <w:r>
        <w:rPr>
          <w:sz w:val="24"/>
          <w:szCs w:val="24"/>
        </w:rPr>
        <w:t>法定代表人</w:t>
      </w:r>
      <w:r>
        <w:rPr>
          <w:rFonts w:hint="eastAsia"/>
          <w:sz w:val="24"/>
          <w:szCs w:val="24"/>
        </w:rPr>
        <w:t>：</w:t>
      </w:r>
    </w:p>
    <w:p w14:paraId="3780434E">
      <w:pPr>
        <w:adjustRightInd w:val="0"/>
        <w:snapToGrid w:val="0"/>
        <w:spacing w:line="560" w:lineRule="exact"/>
        <w:rPr>
          <w:sz w:val="24"/>
          <w:szCs w:val="24"/>
        </w:rPr>
      </w:pPr>
      <w:r>
        <w:rPr>
          <w:sz w:val="24"/>
          <w:szCs w:val="24"/>
        </w:rPr>
        <w:t>或</w:t>
      </w:r>
      <w:r>
        <w:rPr>
          <w:rFonts w:hint="eastAsia"/>
          <w:sz w:val="24"/>
          <w:szCs w:val="24"/>
        </w:rPr>
        <w:t>其</w:t>
      </w:r>
      <w:r>
        <w:rPr>
          <w:sz w:val="24"/>
          <w:szCs w:val="24"/>
        </w:rPr>
        <w:t>授权代理人</w:t>
      </w:r>
      <w:r>
        <w:rPr>
          <w:rFonts w:hint="eastAsia"/>
          <w:sz w:val="24"/>
          <w:szCs w:val="24"/>
        </w:rPr>
        <w:t>（</w:t>
      </w:r>
      <w:r>
        <w:rPr>
          <w:sz w:val="24"/>
          <w:szCs w:val="24"/>
        </w:rPr>
        <w:t>签字</w:t>
      </w:r>
      <w:r>
        <w:rPr>
          <w:rFonts w:hint="eastAsia"/>
          <w:sz w:val="24"/>
          <w:szCs w:val="24"/>
        </w:rPr>
        <w:t>）</w:t>
      </w:r>
      <w:r>
        <w:rPr>
          <w:sz w:val="24"/>
          <w:szCs w:val="24"/>
        </w:rPr>
        <w:t>：</w:t>
      </w:r>
    </w:p>
    <w:p w14:paraId="705CE120">
      <w:pPr>
        <w:adjustRightInd w:val="0"/>
        <w:snapToGrid w:val="0"/>
        <w:spacing w:line="560" w:lineRule="exact"/>
        <w:rPr>
          <w:sz w:val="24"/>
          <w:szCs w:val="24"/>
          <w:u w:val="single"/>
        </w:rPr>
      </w:pPr>
      <w:r>
        <w:rPr>
          <w:sz w:val="24"/>
          <w:szCs w:val="24"/>
        </w:rPr>
        <w:t>电话：</w:t>
      </w:r>
    </w:p>
    <w:p w14:paraId="1B786E15">
      <w:pPr>
        <w:adjustRightInd w:val="0"/>
        <w:snapToGrid w:val="0"/>
        <w:spacing w:line="560" w:lineRule="exact"/>
        <w:rPr>
          <w:sz w:val="24"/>
          <w:szCs w:val="24"/>
        </w:rPr>
      </w:pPr>
    </w:p>
    <w:p w14:paraId="07D3FC48">
      <w:pPr>
        <w:adjustRightInd w:val="0"/>
        <w:snapToGrid w:val="0"/>
        <w:spacing w:line="560" w:lineRule="exact"/>
        <w:rPr>
          <w:sz w:val="24"/>
          <w:szCs w:val="24"/>
        </w:rPr>
      </w:pPr>
    </w:p>
    <w:p w14:paraId="06F204B1">
      <w:pPr>
        <w:adjustRightInd w:val="0"/>
        <w:snapToGrid w:val="0"/>
        <w:spacing w:line="560" w:lineRule="exact"/>
        <w:rPr>
          <w:sz w:val="24"/>
          <w:szCs w:val="24"/>
        </w:rPr>
      </w:pPr>
    </w:p>
    <w:p w14:paraId="466EFE9E">
      <w:pPr>
        <w:adjustRightInd w:val="0"/>
        <w:snapToGrid w:val="0"/>
        <w:spacing w:line="560" w:lineRule="exact"/>
        <w:rPr>
          <w:sz w:val="24"/>
          <w:szCs w:val="24"/>
        </w:rPr>
      </w:pPr>
      <w:r>
        <w:rPr>
          <w:sz w:val="24"/>
          <w:szCs w:val="24"/>
        </w:rPr>
        <w:t>日期：</w:t>
      </w:r>
      <w:r>
        <w:rPr>
          <w:rFonts w:hint="eastAsia"/>
          <w:sz w:val="24"/>
          <w:szCs w:val="24"/>
        </w:rPr>
        <w:t>20</w:t>
      </w:r>
      <w:r>
        <w:rPr>
          <w:sz w:val="24"/>
          <w:szCs w:val="24"/>
        </w:rPr>
        <w:t>2</w:t>
      </w:r>
      <w:r>
        <w:rPr>
          <w:rFonts w:hint="eastAsia"/>
          <w:sz w:val="24"/>
          <w:szCs w:val="24"/>
          <w:lang w:val="en-US" w:eastAsia="zh-CN"/>
        </w:rPr>
        <w:t>5</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6</w:t>
      </w:r>
      <w:r>
        <w:rPr>
          <w:rFonts w:hint="eastAsia"/>
          <w:sz w:val="24"/>
          <w:szCs w:val="24"/>
        </w:rPr>
        <w:t>日</w:t>
      </w:r>
      <w:bookmarkStart w:id="1" w:name="_Toc487410356"/>
    </w:p>
    <w:p w14:paraId="12588610">
      <w:pPr>
        <w:adjustRightInd w:val="0"/>
        <w:snapToGrid w:val="0"/>
        <w:spacing w:line="560" w:lineRule="exact"/>
        <w:rPr>
          <w:sz w:val="24"/>
          <w:szCs w:val="24"/>
        </w:rPr>
      </w:pPr>
    </w:p>
    <w:p w14:paraId="0191E95D">
      <w:pPr>
        <w:adjustRightInd w:val="0"/>
        <w:snapToGrid w:val="0"/>
        <w:spacing w:line="560" w:lineRule="exact"/>
        <w:rPr>
          <w:sz w:val="24"/>
          <w:szCs w:val="24"/>
        </w:rPr>
      </w:pPr>
    </w:p>
    <w:p w14:paraId="50B180A4">
      <w:pPr>
        <w:pStyle w:val="4"/>
        <w:adjustRightInd w:val="0"/>
        <w:snapToGrid w:val="0"/>
        <w:spacing w:before="156" w:beforeLines="50" w:line="560" w:lineRule="exact"/>
        <w:jc w:val="center"/>
        <w:outlineLvl w:val="1"/>
        <w:rPr>
          <w:rFonts w:ascii="宋体" w:hAnsi="宋体"/>
          <w:b/>
          <w:sz w:val="28"/>
          <w:szCs w:val="28"/>
          <w:lang w:eastAsia="zh-CN"/>
        </w:rPr>
      </w:pPr>
      <w:r>
        <w:rPr>
          <w:rFonts w:hint="eastAsia" w:ascii="宋体" w:hAnsi="宋体"/>
          <w:b/>
          <w:sz w:val="28"/>
          <w:szCs w:val="28"/>
          <w:lang w:eastAsia="zh-CN"/>
        </w:rPr>
        <w:t>公 告</w:t>
      </w:r>
    </w:p>
    <w:p w14:paraId="1EAF9117">
      <w:pPr>
        <w:spacing w:line="360" w:lineRule="auto"/>
        <w:ind w:firstLine="480" w:firstLineChars="200"/>
        <w:rPr>
          <w:rFonts w:hint="eastAsia" w:ascii="宋体" w:hAnsi="宋体"/>
          <w:sz w:val="24"/>
          <w:szCs w:val="24"/>
        </w:rPr>
      </w:pPr>
      <w:r>
        <w:rPr>
          <w:rFonts w:hint="eastAsia" w:ascii="宋体" w:hAnsi="宋体"/>
          <w:sz w:val="24"/>
          <w:szCs w:val="24"/>
        </w:rPr>
        <w:t>拍拍在线（北京）拍卖有限公司</w:t>
      </w:r>
      <w:r>
        <w:rPr>
          <w:rFonts w:ascii="宋体" w:hAnsi="宋体"/>
          <w:sz w:val="24"/>
          <w:szCs w:val="24"/>
        </w:rPr>
        <w:t>将于202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7</w:t>
      </w:r>
      <w:r>
        <w:rPr>
          <w:rFonts w:ascii="宋体" w:hAnsi="宋体"/>
          <w:sz w:val="24"/>
          <w:szCs w:val="24"/>
        </w:rPr>
        <w:t>日</w:t>
      </w:r>
      <w:r>
        <w:rPr>
          <w:rFonts w:hint="eastAsia" w:ascii="宋体" w:hAnsi="宋体"/>
          <w:sz w:val="24"/>
          <w:szCs w:val="24"/>
        </w:rPr>
        <w:t>1</w:t>
      </w:r>
      <w:r>
        <w:rPr>
          <w:rFonts w:hint="eastAsia" w:ascii="宋体" w:hAnsi="宋体"/>
          <w:sz w:val="24"/>
          <w:szCs w:val="24"/>
          <w:lang w:val="en-US" w:eastAsia="zh-CN"/>
        </w:rPr>
        <w:t>5</w:t>
      </w:r>
      <w:r>
        <w:rPr>
          <w:rFonts w:ascii="宋体" w:hAnsi="宋体"/>
          <w:sz w:val="24"/>
          <w:szCs w:val="24"/>
        </w:rPr>
        <w:t>时（延时的除外）在</w:t>
      </w:r>
      <w:r>
        <w:rPr>
          <w:rFonts w:hint="eastAsia" w:ascii="宋体" w:hAnsi="宋体"/>
          <w:sz w:val="24"/>
          <w:szCs w:val="24"/>
        </w:rPr>
        <w:t>拍拍在线（北京）拍卖有限公司</w:t>
      </w:r>
      <w:r>
        <w:rPr>
          <w:rFonts w:ascii="宋体" w:hAnsi="宋体"/>
          <w:sz w:val="24"/>
          <w:szCs w:val="24"/>
        </w:rPr>
        <w:t>网络</w:t>
      </w:r>
      <w:r>
        <w:rPr>
          <w:rFonts w:hint="eastAsia" w:ascii="宋体" w:hAnsi="宋体"/>
          <w:sz w:val="24"/>
          <w:szCs w:val="24"/>
        </w:rPr>
        <w:t>竞价中心</w:t>
      </w:r>
      <w:r>
        <w:rPr>
          <w:rFonts w:ascii="宋体" w:hAnsi="宋体"/>
          <w:sz w:val="24"/>
          <w:szCs w:val="24"/>
        </w:rPr>
        <w:t>(网址：http://w</w:t>
      </w:r>
      <w:r>
        <w:rPr>
          <w:rFonts w:hint="eastAsia" w:ascii="宋体" w:hAnsi="宋体"/>
          <w:sz w:val="24"/>
          <w:szCs w:val="24"/>
        </w:rPr>
        <w:t>ww.ppzxchina.cn)进行公开竞价活动，现公告如下：</w:t>
      </w:r>
    </w:p>
    <w:p w14:paraId="0F33A36A">
      <w:pPr>
        <w:spacing w:line="360" w:lineRule="auto"/>
        <w:ind w:firstLine="480" w:firstLineChars="200"/>
        <w:rPr>
          <w:rFonts w:hint="eastAsia" w:ascii="宋体" w:hAnsi="宋体"/>
          <w:sz w:val="24"/>
          <w:szCs w:val="24"/>
        </w:rPr>
      </w:pPr>
      <w:r>
        <w:rPr>
          <w:rFonts w:hint="eastAsia" w:ascii="宋体" w:hAnsi="宋体"/>
          <w:sz w:val="24"/>
          <w:szCs w:val="24"/>
        </w:rPr>
        <w:t>一、拍卖标的物：中国石油天然气股份有限公司长庆油田分公司第三采油厂</w:t>
      </w:r>
      <w:r>
        <w:rPr>
          <w:rFonts w:hint="eastAsia" w:ascii="宋体" w:hAnsi="宋体"/>
          <w:sz w:val="24"/>
          <w:szCs w:val="24"/>
          <w:lang w:eastAsia="zh-CN"/>
        </w:rPr>
        <w:t>拟处置报废资产</w:t>
      </w:r>
      <w:r>
        <w:rPr>
          <w:rFonts w:hint="eastAsia" w:ascii="宋体" w:hAnsi="宋体"/>
          <w:sz w:val="24"/>
          <w:szCs w:val="24"/>
        </w:rPr>
        <w:t>。</w:t>
      </w:r>
    </w:p>
    <w:p w14:paraId="6F88FB9F">
      <w:pPr>
        <w:spacing w:line="360" w:lineRule="auto"/>
        <w:ind w:firstLine="480" w:firstLineChars="200"/>
        <w:rPr>
          <w:rFonts w:hint="eastAsia" w:ascii="宋体" w:hAnsi="宋体"/>
          <w:sz w:val="24"/>
          <w:szCs w:val="24"/>
        </w:rPr>
      </w:pPr>
      <w:r>
        <w:rPr>
          <w:rFonts w:hint="eastAsia" w:ascii="宋体" w:hAnsi="宋体"/>
          <w:sz w:val="24"/>
          <w:szCs w:val="24"/>
        </w:rPr>
        <w:t>二、</w:t>
      </w:r>
      <w:r>
        <w:rPr>
          <w:rFonts w:hint="eastAsia" w:ascii="宋体" w:hAnsi="宋体"/>
          <w:sz w:val="24"/>
          <w:szCs w:val="24"/>
          <w:lang w:val="en-US" w:eastAsia="zh-CN"/>
        </w:rPr>
        <w:t>现场踏勘联系人：毕经理  18601287610</w:t>
      </w:r>
    </w:p>
    <w:p w14:paraId="0914A39F">
      <w:pPr>
        <w:spacing w:line="360" w:lineRule="auto"/>
        <w:ind w:firstLine="480" w:firstLineChars="200"/>
        <w:rPr>
          <w:rFonts w:ascii="宋体" w:hAnsi="宋体"/>
          <w:sz w:val="24"/>
          <w:szCs w:val="24"/>
        </w:rPr>
      </w:pPr>
      <w:r>
        <w:rPr>
          <w:rFonts w:hint="eastAsia" w:ascii="宋体" w:hAnsi="宋体"/>
          <w:sz w:val="24"/>
          <w:szCs w:val="24"/>
        </w:rPr>
        <w:t>三、202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7</w:t>
      </w:r>
      <w:r>
        <w:rPr>
          <w:rFonts w:hint="eastAsia" w:ascii="宋体" w:hAnsi="宋体"/>
          <w:sz w:val="24"/>
          <w:szCs w:val="24"/>
        </w:rPr>
        <w:t>日1</w:t>
      </w:r>
      <w:r>
        <w:rPr>
          <w:rFonts w:hint="eastAsia" w:ascii="宋体" w:hAnsi="宋体"/>
          <w:sz w:val="24"/>
          <w:szCs w:val="24"/>
          <w:lang w:val="en-US" w:eastAsia="zh-CN"/>
        </w:rPr>
        <w:t>5</w:t>
      </w:r>
      <w:r>
        <w:rPr>
          <w:rFonts w:hint="eastAsia" w:ascii="宋体" w:hAnsi="宋体"/>
          <w:sz w:val="24"/>
          <w:szCs w:val="24"/>
        </w:rPr>
        <w:t>时20分止转为延时报价，延时报价</w:t>
      </w:r>
      <w:r>
        <w:rPr>
          <w:rFonts w:ascii="宋体" w:hAnsi="宋体"/>
          <w:sz w:val="24"/>
          <w:szCs w:val="24"/>
        </w:rPr>
        <w:t>3</w:t>
      </w:r>
      <w:r>
        <w:rPr>
          <w:rFonts w:hint="eastAsia" w:ascii="宋体" w:hAnsi="宋体"/>
          <w:sz w:val="24"/>
          <w:szCs w:val="24"/>
        </w:rPr>
        <w:t>分钟如果</w:t>
      </w:r>
    </w:p>
    <w:p w14:paraId="1BDE2C1A">
      <w:pPr>
        <w:spacing w:line="360" w:lineRule="auto"/>
        <w:ind w:firstLine="480" w:firstLineChars="200"/>
        <w:rPr>
          <w:rFonts w:ascii="宋体" w:hAnsi="宋体"/>
          <w:sz w:val="24"/>
          <w:szCs w:val="24"/>
        </w:rPr>
      </w:pPr>
      <w:r>
        <w:rPr>
          <w:rFonts w:hint="eastAsia" w:ascii="宋体" w:hAnsi="宋体"/>
          <w:sz w:val="24"/>
          <w:szCs w:val="24"/>
        </w:rPr>
        <w:t>有竞买人出价，自动延迟</w:t>
      </w:r>
      <w:r>
        <w:rPr>
          <w:rFonts w:ascii="宋体" w:hAnsi="宋体"/>
          <w:sz w:val="24"/>
          <w:szCs w:val="24"/>
        </w:rPr>
        <w:t>3</w:t>
      </w:r>
      <w:r>
        <w:rPr>
          <w:rFonts w:hint="eastAsia" w:ascii="宋体" w:hAnsi="宋体"/>
          <w:sz w:val="24"/>
          <w:szCs w:val="24"/>
        </w:rPr>
        <w:t>分钟。</w:t>
      </w:r>
    </w:p>
    <w:p w14:paraId="5788AB43">
      <w:pPr>
        <w:spacing w:line="360" w:lineRule="auto"/>
        <w:ind w:firstLine="480" w:firstLineChars="200"/>
        <w:rPr>
          <w:rFonts w:ascii="宋体" w:hAnsi="宋体"/>
          <w:sz w:val="24"/>
          <w:szCs w:val="24"/>
        </w:rPr>
      </w:pPr>
      <w:r>
        <w:rPr>
          <w:rFonts w:hint="eastAsia" w:ascii="宋体" w:hAnsi="宋体"/>
          <w:sz w:val="24"/>
          <w:szCs w:val="24"/>
        </w:rPr>
        <w:t>四、特别提示。</w:t>
      </w:r>
    </w:p>
    <w:p w14:paraId="0C62C5FC">
      <w:pPr>
        <w:spacing w:line="360" w:lineRule="auto"/>
        <w:ind w:firstLine="480" w:firstLineChars="200"/>
        <w:rPr>
          <w:rFonts w:ascii="宋体" w:hAnsi="宋体"/>
          <w:sz w:val="24"/>
          <w:szCs w:val="24"/>
        </w:rPr>
      </w:pPr>
      <w:r>
        <w:rPr>
          <w:rFonts w:ascii="宋体" w:hAnsi="宋体"/>
          <w:sz w:val="24"/>
          <w:szCs w:val="24"/>
        </w:rPr>
        <w:t>标的物以实物现状为准，</w:t>
      </w:r>
      <w:r>
        <w:rPr>
          <w:rFonts w:hint="eastAsia" w:ascii="宋体" w:hAnsi="宋体"/>
          <w:sz w:val="24"/>
          <w:szCs w:val="24"/>
        </w:rPr>
        <w:t>转让方</w:t>
      </w:r>
      <w:r>
        <w:rPr>
          <w:rFonts w:ascii="宋体" w:hAnsi="宋体"/>
          <w:sz w:val="24"/>
          <w:szCs w:val="24"/>
        </w:rPr>
        <w:t>不承担本标的瑕疵保证。竞买人决定参与竞买的，视为对拍卖财产完全了解，并接受拍卖财产一切已知和未知瑕疵。</w:t>
      </w:r>
    </w:p>
    <w:p w14:paraId="71ABE3DA">
      <w:pPr>
        <w:spacing w:line="360" w:lineRule="auto"/>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、拍卖方式</w:t>
      </w:r>
      <w:r>
        <w:rPr>
          <w:rFonts w:hint="eastAsia" w:ascii="宋体" w:hAnsi="宋体"/>
          <w:sz w:val="24"/>
          <w:szCs w:val="24"/>
        </w:rPr>
        <w:t>。</w:t>
      </w:r>
    </w:p>
    <w:p w14:paraId="02D7350C">
      <w:pPr>
        <w:spacing w:line="360" w:lineRule="auto"/>
        <w:ind w:firstLine="480" w:firstLineChars="200"/>
        <w:rPr>
          <w:rFonts w:ascii="宋体" w:hAnsi="宋体"/>
          <w:sz w:val="24"/>
          <w:szCs w:val="24"/>
        </w:rPr>
      </w:pPr>
      <w:r>
        <w:rPr>
          <w:rFonts w:ascii="宋体" w:hAnsi="宋体"/>
          <w:sz w:val="24"/>
          <w:szCs w:val="24"/>
        </w:rPr>
        <w:t>设有保留价的增价拍卖方式，至少</w:t>
      </w:r>
      <w:r>
        <w:rPr>
          <w:rFonts w:hint="eastAsia" w:ascii="宋体" w:hAnsi="宋体"/>
          <w:sz w:val="24"/>
          <w:szCs w:val="24"/>
        </w:rPr>
        <w:t>两</w:t>
      </w:r>
      <w:r>
        <w:rPr>
          <w:rFonts w:ascii="宋体" w:hAnsi="宋体"/>
          <w:sz w:val="24"/>
          <w:szCs w:val="24"/>
        </w:rPr>
        <w:t>人报名且出价不低于</w:t>
      </w:r>
      <w:r>
        <w:rPr>
          <w:rFonts w:hint="eastAsia" w:ascii="宋体" w:hAnsi="宋体"/>
          <w:sz w:val="24"/>
          <w:szCs w:val="24"/>
        </w:rPr>
        <w:t>保留</w:t>
      </w:r>
      <w:r>
        <w:rPr>
          <w:rFonts w:ascii="宋体" w:hAnsi="宋体"/>
          <w:sz w:val="24"/>
          <w:szCs w:val="24"/>
        </w:rPr>
        <w:t>价，方可成交。</w:t>
      </w:r>
    </w:p>
    <w:p w14:paraId="0B2644FA">
      <w:pPr>
        <w:spacing w:line="360" w:lineRule="auto"/>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、竞买人成功竞得标的物后，</w:t>
      </w:r>
      <w:r>
        <w:rPr>
          <w:rFonts w:hint="eastAsia" w:ascii="宋体" w:hAnsi="宋体"/>
          <w:sz w:val="24"/>
          <w:szCs w:val="24"/>
        </w:rPr>
        <w:t>签订</w:t>
      </w:r>
      <w:r>
        <w:rPr>
          <w:rFonts w:ascii="宋体" w:hAnsi="宋体"/>
          <w:sz w:val="24"/>
          <w:szCs w:val="24"/>
        </w:rPr>
        <w:t>《</w:t>
      </w:r>
      <w:r>
        <w:rPr>
          <w:rFonts w:hint="eastAsia" w:ascii="宋体" w:hAnsi="宋体"/>
          <w:sz w:val="24"/>
          <w:szCs w:val="24"/>
        </w:rPr>
        <w:t>成交确认书</w:t>
      </w:r>
      <w:r>
        <w:rPr>
          <w:rFonts w:ascii="宋体" w:hAnsi="宋体"/>
          <w:sz w:val="24"/>
          <w:szCs w:val="24"/>
        </w:rPr>
        <w:t>》，确认书中载明实际买受人姓名、竞买</w:t>
      </w:r>
      <w:r>
        <w:rPr>
          <w:rFonts w:hint="eastAsia" w:ascii="宋体" w:hAnsi="宋体"/>
          <w:sz w:val="24"/>
          <w:szCs w:val="24"/>
        </w:rPr>
        <w:t>编</w:t>
      </w:r>
      <w:r>
        <w:rPr>
          <w:rFonts w:ascii="宋体" w:hAnsi="宋体"/>
          <w:sz w:val="24"/>
          <w:szCs w:val="24"/>
        </w:rPr>
        <w:t>号信息。</w:t>
      </w:r>
    </w:p>
    <w:p w14:paraId="08C260DA">
      <w:pPr>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、竞买人悔拍后保证金的处理</w:t>
      </w:r>
      <w:r>
        <w:rPr>
          <w:rFonts w:hint="eastAsia" w:ascii="宋体" w:hAnsi="宋体"/>
          <w:sz w:val="24"/>
          <w:szCs w:val="24"/>
        </w:rPr>
        <w:t>。</w:t>
      </w:r>
    </w:p>
    <w:p w14:paraId="63BB13F0">
      <w:pPr>
        <w:spacing w:line="360" w:lineRule="auto"/>
        <w:ind w:firstLine="480" w:firstLineChars="200"/>
        <w:rPr>
          <w:rFonts w:ascii="宋体" w:hAnsi="宋体"/>
          <w:sz w:val="24"/>
          <w:szCs w:val="24"/>
        </w:rPr>
      </w:pPr>
      <w:r>
        <w:rPr>
          <w:rFonts w:ascii="宋体" w:hAnsi="宋体"/>
          <w:sz w:val="24"/>
          <w:szCs w:val="24"/>
        </w:rPr>
        <w:t>拍卖成交后买受人</w:t>
      </w:r>
      <w:r>
        <w:rPr>
          <w:rFonts w:hint="eastAsia" w:ascii="宋体" w:hAnsi="宋体"/>
          <w:sz w:val="24"/>
          <w:szCs w:val="24"/>
        </w:rPr>
        <w:t>拒不交纳成交价款的</w:t>
      </w:r>
      <w:r>
        <w:rPr>
          <w:rFonts w:ascii="宋体" w:hAnsi="宋体"/>
          <w:sz w:val="24"/>
          <w:szCs w:val="24"/>
        </w:rPr>
        <w:t>，交纳的保证金不予退还，依次用于支付</w:t>
      </w:r>
      <w:r>
        <w:rPr>
          <w:rFonts w:hint="eastAsia" w:ascii="宋体" w:hAnsi="宋体"/>
          <w:sz w:val="24"/>
          <w:szCs w:val="24"/>
        </w:rPr>
        <w:t>竞价</w:t>
      </w:r>
      <w:r>
        <w:rPr>
          <w:rFonts w:ascii="宋体" w:hAnsi="宋体"/>
          <w:sz w:val="24"/>
          <w:szCs w:val="24"/>
        </w:rPr>
        <w:t>产生的费用损失、弥补重新</w:t>
      </w:r>
      <w:r>
        <w:rPr>
          <w:rFonts w:hint="eastAsia" w:ascii="宋体" w:hAnsi="宋体"/>
          <w:sz w:val="24"/>
          <w:szCs w:val="24"/>
        </w:rPr>
        <w:t>竞价</w:t>
      </w:r>
      <w:r>
        <w:rPr>
          <w:rFonts w:ascii="宋体" w:hAnsi="宋体"/>
          <w:sz w:val="24"/>
          <w:szCs w:val="24"/>
        </w:rPr>
        <w:t>价款低于原拍卖价款的差价。</w:t>
      </w:r>
    </w:p>
    <w:p w14:paraId="66B43C48">
      <w:pPr>
        <w:spacing w:line="360" w:lineRule="auto"/>
        <w:ind w:firstLine="480" w:firstLineChars="200"/>
        <w:rPr>
          <w:rFonts w:ascii="宋体" w:hAnsi="宋体"/>
          <w:sz w:val="24"/>
          <w:szCs w:val="24"/>
        </w:rPr>
      </w:pPr>
      <w:r>
        <w:rPr>
          <w:rFonts w:ascii="宋体" w:hAnsi="宋体"/>
          <w:sz w:val="24"/>
          <w:szCs w:val="24"/>
        </w:rPr>
        <w:t>悔拍后重新拍卖的，原买受人（包括委托他人竞买）不得参加竞买。</w:t>
      </w:r>
    </w:p>
    <w:p w14:paraId="2B660386">
      <w:pPr>
        <w:spacing w:line="360" w:lineRule="auto"/>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、本次</w:t>
      </w:r>
      <w:r>
        <w:rPr>
          <w:rFonts w:hint="eastAsia" w:ascii="宋体" w:hAnsi="宋体"/>
          <w:sz w:val="24"/>
          <w:szCs w:val="24"/>
        </w:rPr>
        <w:t>竞价活动无优先购买权人</w:t>
      </w:r>
      <w:r>
        <w:rPr>
          <w:rFonts w:ascii="宋体" w:hAnsi="宋体"/>
          <w:sz w:val="24"/>
          <w:szCs w:val="24"/>
        </w:rPr>
        <w:t>。</w:t>
      </w:r>
    </w:p>
    <w:p w14:paraId="20323E42">
      <w:pPr>
        <w:spacing w:line="360" w:lineRule="auto"/>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、标的物</w:t>
      </w:r>
      <w:r>
        <w:rPr>
          <w:rFonts w:hint="eastAsia" w:ascii="宋体" w:hAnsi="宋体"/>
          <w:sz w:val="24"/>
          <w:szCs w:val="24"/>
        </w:rPr>
        <w:t>自提，运输、包装、拆除等所产生的所有费用</w:t>
      </w:r>
      <w:r>
        <w:rPr>
          <w:rFonts w:ascii="宋体" w:hAnsi="宋体"/>
          <w:sz w:val="24"/>
          <w:szCs w:val="24"/>
        </w:rPr>
        <w:t>由买受人自行承担。</w:t>
      </w:r>
    </w:p>
    <w:p w14:paraId="0EE67019">
      <w:pPr>
        <w:spacing w:line="360" w:lineRule="auto"/>
        <w:ind w:firstLine="480" w:firstLineChars="200"/>
        <w:rPr>
          <w:rFonts w:ascii="宋体" w:hAnsi="宋体"/>
          <w:sz w:val="24"/>
          <w:szCs w:val="24"/>
        </w:rPr>
      </w:pPr>
      <w:r>
        <w:rPr>
          <w:rFonts w:ascii="宋体" w:hAnsi="宋体"/>
          <w:sz w:val="24"/>
          <w:szCs w:val="24"/>
        </w:rPr>
        <w:t>十、</w:t>
      </w:r>
      <w:r>
        <w:rPr>
          <w:rFonts w:hint="eastAsia" w:ascii="宋体" w:hAnsi="宋体"/>
          <w:sz w:val="24"/>
          <w:szCs w:val="24"/>
        </w:rPr>
        <w:t>竞买人交纳竞买保证金至竞买人申请账户后，在相应竞价页面点击报名交保证金，上传相应资质（仅限于PDF格式）并交纳竞买保证金</w:t>
      </w:r>
      <w:r>
        <w:rPr>
          <w:rFonts w:ascii="宋体" w:hAnsi="宋体"/>
          <w:sz w:val="24"/>
          <w:szCs w:val="24"/>
        </w:rPr>
        <w:t>，拍卖结束后未能竞得者保证金</w:t>
      </w:r>
      <w:r>
        <w:rPr>
          <w:rFonts w:hint="eastAsia" w:ascii="宋体" w:hAnsi="宋体"/>
          <w:sz w:val="24"/>
          <w:szCs w:val="24"/>
        </w:rPr>
        <w:t>返还至申请账户</w:t>
      </w:r>
      <w:r>
        <w:rPr>
          <w:rFonts w:ascii="宋体" w:hAnsi="宋体"/>
          <w:sz w:val="24"/>
          <w:szCs w:val="24"/>
        </w:rPr>
        <w:t>。本标的物竞得者</w:t>
      </w:r>
      <w:r>
        <w:rPr>
          <w:rFonts w:hint="eastAsia" w:ascii="宋体" w:hAnsi="宋体"/>
          <w:sz w:val="24"/>
          <w:szCs w:val="24"/>
        </w:rPr>
        <w:t>将</w:t>
      </w:r>
      <w:r>
        <w:rPr>
          <w:rFonts w:hint="eastAsia" w:ascii="宋体" w:hAnsi="宋体"/>
          <w:sz w:val="24"/>
          <w:szCs w:val="24"/>
          <w:lang w:val="en-US" w:eastAsia="zh-CN"/>
        </w:rPr>
        <w:t>除保证金外剩余</w:t>
      </w:r>
      <w:r>
        <w:rPr>
          <w:rFonts w:hint="eastAsia" w:ascii="宋体" w:hAnsi="宋体"/>
          <w:sz w:val="24"/>
          <w:szCs w:val="24"/>
        </w:rPr>
        <w:t>交易价款交纳至拍拍在线（北京）拍卖有限公司指定账户</w:t>
      </w:r>
      <w:r>
        <w:rPr>
          <w:rFonts w:ascii="宋体" w:hAnsi="宋体"/>
          <w:sz w:val="24"/>
          <w:szCs w:val="24"/>
        </w:rPr>
        <w:t>。</w:t>
      </w:r>
    </w:p>
    <w:p w14:paraId="5D7EFA9A">
      <w:pPr>
        <w:spacing w:line="360" w:lineRule="auto"/>
        <w:ind w:firstLine="480" w:firstLineChars="200"/>
        <w:rPr>
          <w:rFonts w:ascii="宋体" w:hAnsi="宋体"/>
          <w:sz w:val="24"/>
          <w:szCs w:val="24"/>
        </w:rPr>
      </w:pPr>
      <w:r>
        <w:rPr>
          <w:rFonts w:ascii="宋体" w:hAnsi="宋体"/>
          <w:sz w:val="24"/>
          <w:szCs w:val="24"/>
        </w:rPr>
        <w:t>十</w:t>
      </w:r>
      <w:r>
        <w:rPr>
          <w:rFonts w:hint="eastAsia" w:ascii="宋体" w:hAnsi="宋体"/>
          <w:sz w:val="24"/>
          <w:szCs w:val="24"/>
        </w:rPr>
        <w:t>一</w:t>
      </w:r>
      <w:r>
        <w:rPr>
          <w:rFonts w:ascii="宋体" w:hAnsi="宋体"/>
          <w:sz w:val="24"/>
          <w:szCs w:val="24"/>
        </w:rPr>
        <w:t>、</w:t>
      </w:r>
      <w:r>
        <w:rPr>
          <w:rFonts w:hint="eastAsia" w:ascii="宋体" w:hAnsi="宋体"/>
          <w:sz w:val="24"/>
          <w:szCs w:val="24"/>
        </w:rPr>
        <w:t>注意。</w:t>
      </w:r>
    </w:p>
    <w:p w14:paraId="7998B4FC">
      <w:pPr>
        <w:spacing w:line="360" w:lineRule="auto"/>
        <w:ind w:firstLine="480" w:firstLineChars="200"/>
        <w:rPr>
          <w:rFonts w:ascii="宋体" w:hAnsi="宋体"/>
          <w:sz w:val="24"/>
          <w:szCs w:val="24"/>
        </w:rPr>
      </w:pPr>
      <w:r>
        <w:rPr>
          <w:rFonts w:ascii="宋体" w:hAnsi="宋体"/>
          <w:sz w:val="24"/>
          <w:szCs w:val="24"/>
        </w:rPr>
        <w:t>因标的物本身价值较高，其起拍价、保证金、竞拍成交价相对较高的，竞买人根据自身情况选择</w:t>
      </w:r>
      <w:r>
        <w:rPr>
          <w:rFonts w:hint="eastAsia" w:ascii="宋体" w:hAnsi="宋体"/>
          <w:sz w:val="24"/>
          <w:szCs w:val="24"/>
        </w:rPr>
        <w:t>支付方式</w:t>
      </w:r>
      <w:r>
        <w:rPr>
          <w:rFonts w:ascii="宋体" w:hAnsi="宋体"/>
          <w:sz w:val="24"/>
          <w:szCs w:val="24"/>
        </w:rPr>
        <w:t>。</w:t>
      </w:r>
    </w:p>
    <w:p w14:paraId="03AD9610">
      <w:pPr>
        <w:spacing w:line="360" w:lineRule="auto"/>
        <w:ind w:firstLine="480" w:firstLineChars="200"/>
        <w:rPr>
          <w:rFonts w:ascii="宋体" w:hAnsi="宋体"/>
          <w:sz w:val="24"/>
          <w:szCs w:val="24"/>
        </w:rPr>
      </w:pPr>
      <w:r>
        <w:rPr>
          <w:rFonts w:ascii="宋体" w:hAnsi="宋体"/>
          <w:sz w:val="24"/>
          <w:szCs w:val="24"/>
        </w:rPr>
        <w:t>竞买人在拍卖竞价前请务必再仔细阅读发布的</w:t>
      </w:r>
      <w:r>
        <w:rPr>
          <w:rFonts w:hint="eastAsia" w:ascii="宋体" w:hAnsi="宋体"/>
          <w:sz w:val="24"/>
          <w:szCs w:val="24"/>
        </w:rPr>
        <w:t>竞买</w:t>
      </w:r>
      <w:r>
        <w:rPr>
          <w:rFonts w:ascii="宋体" w:hAnsi="宋体"/>
          <w:sz w:val="24"/>
          <w:szCs w:val="24"/>
        </w:rPr>
        <w:t>须知</w:t>
      </w:r>
      <w:r>
        <w:rPr>
          <w:rFonts w:hint="eastAsia" w:ascii="宋体" w:hAnsi="宋体"/>
          <w:sz w:val="24"/>
          <w:szCs w:val="24"/>
        </w:rPr>
        <w:t>及规则</w:t>
      </w:r>
      <w:r>
        <w:rPr>
          <w:rFonts w:ascii="宋体" w:hAnsi="宋体"/>
          <w:sz w:val="24"/>
          <w:szCs w:val="24"/>
        </w:rPr>
        <w:t>。</w:t>
      </w:r>
    </w:p>
    <w:p w14:paraId="0FA92EFA">
      <w:pPr>
        <w:spacing w:line="360" w:lineRule="auto"/>
        <w:ind w:firstLine="480" w:firstLineChars="200"/>
        <w:rPr>
          <w:rFonts w:ascii="宋体" w:hAnsi="宋体"/>
          <w:sz w:val="24"/>
          <w:szCs w:val="24"/>
        </w:rPr>
      </w:pPr>
      <w:r>
        <w:rPr>
          <w:rFonts w:ascii="宋体" w:hAnsi="宋体"/>
          <w:sz w:val="24"/>
          <w:szCs w:val="24"/>
        </w:rPr>
        <w:t>咨询电话：4008003698</w:t>
      </w:r>
    </w:p>
    <w:p w14:paraId="28D94841">
      <w:pPr>
        <w:spacing w:line="360" w:lineRule="auto"/>
        <w:ind w:firstLine="480" w:firstLineChars="200"/>
        <w:rPr>
          <w:rFonts w:ascii="宋体" w:hAnsi="宋体"/>
          <w:sz w:val="24"/>
          <w:szCs w:val="24"/>
        </w:rPr>
      </w:pPr>
      <w:r>
        <w:rPr>
          <w:rFonts w:ascii="宋体" w:hAnsi="宋体"/>
          <w:sz w:val="24"/>
          <w:szCs w:val="24"/>
        </w:rPr>
        <w:t>联系地址：</w:t>
      </w:r>
      <w:r>
        <w:rPr>
          <w:rFonts w:hint="eastAsia" w:ascii="宋体" w:hAnsi="宋体"/>
          <w:sz w:val="24"/>
          <w:szCs w:val="24"/>
        </w:rPr>
        <w:t>北京市朝阳区望京中环南路5号B座206</w:t>
      </w:r>
    </w:p>
    <w:p w14:paraId="6EBA24A1">
      <w:pPr>
        <w:spacing w:line="360" w:lineRule="auto"/>
        <w:ind w:firstLine="480" w:firstLineChars="200"/>
        <w:rPr>
          <w:rFonts w:ascii="宋体" w:hAnsi="宋体"/>
          <w:sz w:val="24"/>
          <w:szCs w:val="24"/>
        </w:rPr>
      </w:pPr>
      <w:r>
        <w:rPr>
          <w:rFonts w:ascii="宋体" w:hAnsi="宋体"/>
          <w:sz w:val="24"/>
          <w:szCs w:val="24"/>
        </w:rPr>
        <w:t> </w:t>
      </w:r>
    </w:p>
    <w:p w14:paraId="21124DB9">
      <w:pPr>
        <w:pStyle w:val="3"/>
      </w:pPr>
    </w:p>
    <w:p w14:paraId="266650C8">
      <w:pPr>
        <w:spacing w:line="360" w:lineRule="auto"/>
        <w:ind w:firstLine="2640" w:firstLineChars="1100"/>
        <w:rPr>
          <w:rFonts w:ascii="宋体" w:hAnsi="宋体"/>
          <w:sz w:val="24"/>
          <w:szCs w:val="24"/>
        </w:rPr>
      </w:pPr>
      <w:r>
        <w:rPr>
          <w:rFonts w:hint="eastAsia" w:ascii="宋体" w:hAnsi="宋体"/>
          <w:sz w:val="24"/>
          <w:szCs w:val="24"/>
        </w:rPr>
        <w:t>意向竞买人（签章已确认）：</w:t>
      </w:r>
      <w:r>
        <w:rPr>
          <w:rFonts w:ascii="宋体" w:hAnsi="宋体"/>
          <w:sz w:val="24"/>
          <w:szCs w:val="24"/>
        </w:rPr>
        <w:t> </w:t>
      </w:r>
    </w:p>
    <w:p w14:paraId="6CED3BB0">
      <w:pPr>
        <w:spacing w:line="360" w:lineRule="auto"/>
        <w:ind w:firstLine="480" w:firstLineChars="200"/>
        <w:rPr>
          <w:rFonts w:ascii="宋体" w:hAnsi="宋体"/>
          <w:sz w:val="24"/>
          <w:szCs w:val="24"/>
        </w:rPr>
      </w:pPr>
      <w:r>
        <w:rPr>
          <w:rFonts w:hint="eastAsia" w:ascii="宋体" w:hAnsi="宋体"/>
          <w:sz w:val="24"/>
          <w:szCs w:val="24"/>
        </w:rPr>
        <w:t xml:space="preserve">                             </w:t>
      </w:r>
    </w:p>
    <w:p w14:paraId="26BBB5D0">
      <w:pPr>
        <w:spacing w:line="360" w:lineRule="auto"/>
        <w:ind w:firstLine="5760" w:firstLineChars="2400"/>
        <w:rPr>
          <w:rFonts w:ascii="宋体" w:hAnsi="宋体"/>
          <w:sz w:val="24"/>
          <w:szCs w:val="24"/>
        </w:rPr>
      </w:pPr>
      <w:r>
        <w:rPr>
          <w:rFonts w:hint="eastAsia" w:ascii="宋体" w:hAnsi="宋体"/>
          <w:sz w:val="24"/>
          <w:szCs w:val="24"/>
        </w:rPr>
        <w:t>20</w:t>
      </w:r>
      <w:r>
        <w:rPr>
          <w:rFonts w:ascii="宋体" w:hAnsi="宋体"/>
          <w:sz w:val="24"/>
          <w:szCs w:val="24"/>
        </w:rPr>
        <w:t>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w:t>
      </w:r>
    </w:p>
    <w:p w14:paraId="6B7CD2F5">
      <w:pPr>
        <w:pStyle w:val="23"/>
        <w:ind w:firstLine="320" w:firstLineChars="100"/>
        <w:jc w:val="center"/>
        <w:rPr>
          <w:rFonts w:ascii="Tahoma" w:hAnsi="Tahoma" w:cs="Tahoma"/>
          <w:b/>
          <w:color w:val="000000"/>
          <w:sz w:val="32"/>
          <w:szCs w:val="32"/>
        </w:rPr>
      </w:pPr>
    </w:p>
    <w:p w14:paraId="39E126C4">
      <w:pPr>
        <w:pStyle w:val="23"/>
        <w:ind w:firstLine="320" w:firstLineChars="100"/>
        <w:jc w:val="center"/>
        <w:rPr>
          <w:rFonts w:ascii="Tahoma" w:hAnsi="Tahoma" w:cs="Tahoma"/>
          <w:b/>
          <w:color w:val="000000"/>
          <w:sz w:val="32"/>
          <w:szCs w:val="32"/>
        </w:rPr>
      </w:pPr>
    </w:p>
    <w:p w14:paraId="6BDDB725">
      <w:pPr>
        <w:pStyle w:val="23"/>
        <w:ind w:firstLine="320" w:firstLineChars="100"/>
        <w:jc w:val="center"/>
        <w:rPr>
          <w:rFonts w:ascii="Tahoma" w:hAnsi="Tahoma" w:cs="Tahoma"/>
          <w:b/>
          <w:color w:val="000000"/>
          <w:sz w:val="32"/>
          <w:szCs w:val="32"/>
        </w:rPr>
      </w:pPr>
    </w:p>
    <w:p w14:paraId="2FA79C43">
      <w:pPr>
        <w:pStyle w:val="23"/>
        <w:ind w:firstLine="320" w:firstLineChars="100"/>
        <w:jc w:val="center"/>
        <w:rPr>
          <w:rFonts w:ascii="Tahoma" w:hAnsi="Tahoma" w:cs="Tahoma"/>
          <w:b/>
          <w:color w:val="000000"/>
          <w:sz w:val="32"/>
          <w:szCs w:val="32"/>
        </w:rPr>
      </w:pPr>
    </w:p>
    <w:p w14:paraId="75421959">
      <w:pPr>
        <w:pStyle w:val="23"/>
        <w:ind w:firstLine="320" w:firstLineChars="100"/>
        <w:jc w:val="center"/>
        <w:rPr>
          <w:rFonts w:ascii="Tahoma" w:hAnsi="Tahoma" w:cs="Tahoma"/>
          <w:b/>
          <w:color w:val="000000"/>
          <w:sz w:val="32"/>
          <w:szCs w:val="32"/>
        </w:rPr>
      </w:pPr>
    </w:p>
    <w:p w14:paraId="7D6B9BD7">
      <w:pPr>
        <w:pStyle w:val="23"/>
        <w:ind w:firstLine="320" w:firstLineChars="100"/>
        <w:jc w:val="center"/>
        <w:rPr>
          <w:rFonts w:ascii="Tahoma" w:hAnsi="Tahoma" w:cs="Tahoma"/>
          <w:b/>
          <w:color w:val="000000"/>
          <w:sz w:val="32"/>
          <w:szCs w:val="32"/>
        </w:rPr>
      </w:pPr>
    </w:p>
    <w:p w14:paraId="4526C62F">
      <w:pPr>
        <w:pStyle w:val="23"/>
        <w:ind w:firstLine="320" w:firstLineChars="100"/>
        <w:jc w:val="center"/>
        <w:rPr>
          <w:rFonts w:ascii="Tahoma" w:hAnsi="Tahoma" w:cs="Tahoma"/>
          <w:b/>
          <w:color w:val="000000"/>
          <w:sz w:val="32"/>
          <w:szCs w:val="32"/>
        </w:rPr>
      </w:pPr>
    </w:p>
    <w:p w14:paraId="7D09534F">
      <w:pPr>
        <w:pStyle w:val="23"/>
        <w:ind w:firstLine="320" w:firstLineChars="100"/>
        <w:jc w:val="center"/>
        <w:rPr>
          <w:rFonts w:ascii="Tahoma" w:hAnsi="Tahoma" w:cs="Tahoma"/>
          <w:b/>
          <w:color w:val="000000"/>
          <w:sz w:val="32"/>
          <w:szCs w:val="32"/>
        </w:rPr>
      </w:pPr>
    </w:p>
    <w:p w14:paraId="78559BE0">
      <w:pPr>
        <w:pStyle w:val="23"/>
        <w:ind w:firstLine="320" w:firstLineChars="100"/>
        <w:jc w:val="center"/>
        <w:rPr>
          <w:rFonts w:ascii="Tahoma" w:hAnsi="Tahoma" w:cs="Tahoma"/>
          <w:b/>
          <w:color w:val="000000"/>
          <w:sz w:val="32"/>
          <w:szCs w:val="32"/>
        </w:rPr>
      </w:pPr>
    </w:p>
    <w:p w14:paraId="7C2F1F37">
      <w:pPr>
        <w:pStyle w:val="23"/>
        <w:ind w:firstLine="320" w:firstLineChars="100"/>
        <w:jc w:val="center"/>
        <w:rPr>
          <w:rFonts w:ascii="Tahoma" w:hAnsi="Tahoma" w:cs="Tahoma"/>
          <w:b/>
          <w:color w:val="000000"/>
          <w:sz w:val="32"/>
          <w:szCs w:val="32"/>
        </w:rPr>
      </w:pPr>
    </w:p>
    <w:p w14:paraId="2C927BEA">
      <w:pPr>
        <w:pStyle w:val="23"/>
        <w:ind w:firstLine="320" w:firstLineChars="100"/>
        <w:jc w:val="center"/>
        <w:rPr>
          <w:rFonts w:ascii="Tahoma" w:hAnsi="Tahoma" w:cs="Tahoma"/>
          <w:b/>
          <w:color w:val="000000"/>
          <w:sz w:val="32"/>
          <w:szCs w:val="32"/>
        </w:rPr>
      </w:pPr>
    </w:p>
    <w:p w14:paraId="4B4E9E52">
      <w:pPr>
        <w:pStyle w:val="23"/>
        <w:spacing w:line="560" w:lineRule="exact"/>
        <w:jc w:val="both"/>
        <w:rPr>
          <w:rFonts w:ascii="Tahoma" w:hAnsi="Tahoma" w:cs="Tahoma"/>
          <w:b/>
          <w:color w:val="000000"/>
          <w:sz w:val="32"/>
          <w:szCs w:val="32"/>
        </w:rPr>
      </w:pPr>
    </w:p>
    <w:p w14:paraId="03820F42">
      <w:pPr>
        <w:pStyle w:val="23"/>
        <w:spacing w:line="560" w:lineRule="exact"/>
        <w:jc w:val="both"/>
        <w:rPr>
          <w:rFonts w:ascii="Tahoma" w:hAnsi="Tahoma" w:cs="Tahoma"/>
          <w:b/>
          <w:color w:val="000000"/>
          <w:sz w:val="32"/>
          <w:szCs w:val="32"/>
        </w:rPr>
      </w:pPr>
    </w:p>
    <w:p w14:paraId="28889DAD">
      <w:pPr>
        <w:pStyle w:val="23"/>
        <w:spacing w:line="560" w:lineRule="exact"/>
        <w:ind w:firstLine="320" w:firstLineChars="100"/>
        <w:jc w:val="center"/>
        <w:rPr>
          <w:rFonts w:hint="eastAsia" w:ascii="Tahoma" w:hAnsi="Tahoma" w:cs="Tahoma"/>
          <w:b/>
          <w:color w:val="000000"/>
          <w:sz w:val="32"/>
          <w:szCs w:val="32"/>
        </w:rPr>
      </w:pPr>
    </w:p>
    <w:p w14:paraId="7FADCBF3">
      <w:pPr>
        <w:pStyle w:val="23"/>
        <w:spacing w:line="560" w:lineRule="exact"/>
        <w:jc w:val="both"/>
        <w:rPr>
          <w:rFonts w:hint="eastAsia" w:ascii="Tahoma" w:hAnsi="Tahoma" w:cs="Tahoma"/>
          <w:b/>
          <w:color w:val="000000"/>
          <w:sz w:val="32"/>
          <w:szCs w:val="32"/>
        </w:rPr>
      </w:pPr>
    </w:p>
    <w:p w14:paraId="5B3A00FF">
      <w:pPr>
        <w:pStyle w:val="23"/>
        <w:spacing w:line="560" w:lineRule="exact"/>
        <w:ind w:firstLine="320" w:firstLineChars="100"/>
        <w:jc w:val="center"/>
        <w:rPr>
          <w:rFonts w:ascii="Tahoma" w:hAnsi="Tahoma" w:cs="Tahoma"/>
          <w:b/>
          <w:color w:val="000000"/>
          <w:sz w:val="32"/>
          <w:szCs w:val="32"/>
        </w:rPr>
      </w:pPr>
      <w:r>
        <w:rPr>
          <w:rFonts w:hint="eastAsia" w:ascii="Tahoma" w:hAnsi="Tahoma" w:cs="Tahoma"/>
          <w:b/>
          <w:color w:val="000000"/>
          <w:sz w:val="32"/>
          <w:szCs w:val="32"/>
        </w:rPr>
        <w:t>竞买规则及须知</w:t>
      </w:r>
    </w:p>
    <w:p w14:paraId="77F16677">
      <w:pPr>
        <w:spacing w:line="560" w:lineRule="exact"/>
        <w:ind w:firstLine="480" w:firstLineChars="200"/>
        <w:rPr>
          <w:rFonts w:ascii="宋体" w:hAnsi="宋体"/>
          <w:sz w:val="24"/>
          <w:szCs w:val="24"/>
        </w:rPr>
      </w:pPr>
    </w:p>
    <w:p w14:paraId="310BCE54">
      <w:pPr>
        <w:spacing w:line="560" w:lineRule="exact"/>
        <w:ind w:firstLine="480" w:firstLineChars="200"/>
        <w:rPr>
          <w:rFonts w:hint="eastAsia" w:ascii="宋体" w:hAnsi="宋体"/>
          <w:sz w:val="24"/>
          <w:szCs w:val="24"/>
        </w:rPr>
      </w:pPr>
      <w:r>
        <w:rPr>
          <w:rFonts w:hint="eastAsia" w:ascii="宋体" w:hAnsi="宋体"/>
          <w:sz w:val="24"/>
          <w:szCs w:val="24"/>
        </w:rPr>
        <w:t>本公司受委托对中国石油天然气股份有限公司长庆油田分公司第三采油厂</w:t>
      </w:r>
      <w:r>
        <w:rPr>
          <w:rFonts w:hint="eastAsia" w:ascii="宋体" w:hAnsi="宋体"/>
          <w:sz w:val="24"/>
          <w:szCs w:val="24"/>
          <w:lang w:eastAsia="zh-CN"/>
        </w:rPr>
        <w:t>拟处置报废资产</w:t>
      </w:r>
      <w:r>
        <w:rPr>
          <w:rFonts w:hint="eastAsia" w:ascii="宋体" w:hAnsi="宋体"/>
          <w:sz w:val="24"/>
          <w:szCs w:val="24"/>
          <w:lang w:eastAsia="zh-TW"/>
        </w:rPr>
        <w:t>项目</w:t>
      </w:r>
      <w:r>
        <w:rPr>
          <w:rFonts w:hint="eastAsia" w:ascii="宋体" w:hAnsi="宋体"/>
          <w:sz w:val="24"/>
          <w:szCs w:val="24"/>
        </w:rPr>
        <w:t xml:space="preserve">在http://www.ppzxchina.cn进行公开拍卖，为切实保障拍卖当事人的权利和义务，根据《中华人民共和国拍卖法》、《中华人民共和国民法典》《中华人民共和国公司法》、《中华人民共和国企业国有资产法》、《企业国有资产交易监督管理办法》等法律法规，本着公开、公平、公正、诚实信用的原则，特制定本须知及规则，共同遵守。 </w:t>
      </w:r>
    </w:p>
    <w:p w14:paraId="789C13DC">
      <w:pPr>
        <w:spacing w:line="560" w:lineRule="exact"/>
        <w:ind w:firstLine="480" w:firstLineChars="200"/>
        <w:rPr>
          <w:rFonts w:ascii="宋体" w:hAnsi="宋体"/>
          <w:sz w:val="24"/>
          <w:szCs w:val="24"/>
        </w:rPr>
      </w:pPr>
      <w:r>
        <w:rPr>
          <w:rFonts w:hint="eastAsia" w:ascii="宋体" w:hAnsi="宋体"/>
          <w:sz w:val="24"/>
          <w:szCs w:val="24"/>
        </w:rPr>
        <w:t>1、本次竞价活动在公开、平等竞争的条件下进行，一切活动都具备法律效力。</w:t>
      </w:r>
    </w:p>
    <w:p w14:paraId="30DD8994">
      <w:pPr>
        <w:spacing w:line="560" w:lineRule="exact"/>
        <w:ind w:firstLine="480" w:firstLineChars="200"/>
        <w:rPr>
          <w:rFonts w:ascii="宋体" w:hAnsi="宋体"/>
          <w:sz w:val="24"/>
          <w:szCs w:val="24"/>
        </w:rPr>
      </w:pPr>
      <w:r>
        <w:rPr>
          <w:rFonts w:hint="eastAsia" w:ascii="宋体" w:hAnsi="宋体"/>
          <w:sz w:val="24"/>
          <w:szCs w:val="24"/>
        </w:rPr>
        <w:t>2、凡报名参加的竞买者，应事先了解竞价标的，取得有效的竞买凭证。竞买人应在20</w:t>
      </w:r>
      <w:r>
        <w:rPr>
          <w:rFonts w:ascii="宋体" w:hAnsi="宋体"/>
          <w:sz w:val="24"/>
          <w:szCs w:val="24"/>
        </w:rPr>
        <w:t>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日1</w:t>
      </w:r>
      <w:r>
        <w:rPr>
          <w:rFonts w:hint="eastAsia" w:ascii="宋体" w:hAnsi="宋体"/>
          <w:sz w:val="24"/>
          <w:szCs w:val="24"/>
          <w:lang w:val="en-US" w:eastAsia="zh-CN"/>
        </w:rPr>
        <w:t>7</w:t>
      </w:r>
      <w:r>
        <w:rPr>
          <w:rFonts w:hint="eastAsia" w:ascii="宋体" w:hAnsi="宋体"/>
          <w:sz w:val="24"/>
          <w:szCs w:val="24"/>
        </w:rPr>
        <w:t xml:space="preserve">：00前在http://www.ppzxchina.cn注册账号及交纳竞买保证金（线上支付），并按要求上传资质材料申请竞买人资格。 </w:t>
      </w:r>
    </w:p>
    <w:p w14:paraId="6DC67B10">
      <w:pPr>
        <w:spacing w:line="560" w:lineRule="exact"/>
        <w:ind w:firstLine="480" w:firstLineChars="200"/>
        <w:rPr>
          <w:rFonts w:ascii="宋体" w:hAnsi="宋体"/>
          <w:sz w:val="24"/>
          <w:szCs w:val="24"/>
        </w:rPr>
      </w:pPr>
      <w:r>
        <w:rPr>
          <w:rFonts w:hint="eastAsia" w:ascii="宋体" w:hAnsi="宋体"/>
          <w:sz w:val="24"/>
          <w:szCs w:val="24"/>
        </w:rPr>
        <w:t>3、竞价过程中，竞买人要认真严肃地进行竞买并为自己的竞价行为付相应的法律责任。</w:t>
      </w:r>
    </w:p>
    <w:p w14:paraId="09A7D64A">
      <w:pPr>
        <w:spacing w:line="560" w:lineRule="exact"/>
        <w:ind w:firstLine="480" w:firstLineChars="200"/>
        <w:rPr>
          <w:sz w:val="24"/>
          <w:szCs w:val="24"/>
        </w:rPr>
      </w:pPr>
      <w:r>
        <w:rPr>
          <w:rFonts w:hint="eastAsia" w:ascii="宋体" w:hAnsi="宋体"/>
          <w:sz w:val="24"/>
          <w:szCs w:val="24"/>
        </w:rPr>
        <w:t>4、本次竞价以设有保留价的增价竞价方式，</w:t>
      </w:r>
      <w:r>
        <w:rPr>
          <w:rFonts w:hint="eastAsia"/>
          <w:sz w:val="24"/>
          <w:szCs w:val="24"/>
        </w:rPr>
        <w:t>保留价等于起拍价，</w:t>
      </w:r>
      <w:r>
        <w:rPr>
          <w:sz w:val="24"/>
          <w:szCs w:val="24"/>
        </w:rPr>
        <w:t>至少</w:t>
      </w:r>
      <w:r>
        <w:rPr>
          <w:rFonts w:hint="eastAsia"/>
          <w:sz w:val="24"/>
          <w:szCs w:val="24"/>
        </w:rPr>
        <w:t>两</w:t>
      </w:r>
      <w:r>
        <w:rPr>
          <w:sz w:val="24"/>
          <w:szCs w:val="24"/>
        </w:rPr>
        <w:t>人报名且出价不低于</w:t>
      </w:r>
      <w:r>
        <w:rPr>
          <w:rFonts w:hint="eastAsia"/>
          <w:sz w:val="24"/>
          <w:szCs w:val="24"/>
        </w:rPr>
        <w:t>保留</w:t>
      </w:r>
      <w:r>
        <w:rPr>
          <w:sz w:val="24"/>
          <w:szCs w:val="24"/>
        </w:rPr>
        <w:t>价，方可成交。</w:t>
      </w:r>
    </w:p>
    <w:p w14:paraId="3ADAF7F7">
      <w:pPr>
        <w:spacing w:line="560" w:lineRule="exact"/>
        <w:ind w:firstLine="480" w:firstLineChars="200"/>
        <w:rPr>
          <w:rFonts w:ascii="宋体" w:hAnsi="宋体"/>
          <w:sz w:val="24"/>
          <w:szCs w:val="24"/>
        </w:rPr>
      </w:pPr>
      <w:r>
        <w:rPr>
          <w:rFonts w:hint="eastAsia" w:ascii="宋体" w:hAnsi="宋体"/>
          <w:sz w:val="24"/>
          <w:szCs w:val="24"/>
        </w:rPr>
        <w:t>5、成交后，买受人联系本标的联系人签订《成交确认书》，并在拍卖成交之日起</w:t>
      </w:r>
      <w:r>
        <w:rPr>
          <w:rFonts w:hint="eastAsia" w:ascii="宋体" w:hAnsi="宋体"/>
          <w:sz w:val="24"/>
          <w:szCs w:val="24"/>
          <w:lang w:val="en-US" w:eastAsia="zh-CN"/>
        </w:rPr>
        <w:t>10</w:t>
      </w:r>
      <w:r>
        <w:rPr>
          <w:rFonts w:hint="eastAsia" w:ascii="宋体" w:hAnsi="宋体"/>
          <w:sz w:val="24"/>
          <w:szCs w:val="24"/>
        </w:rPr>
        <w:t>个工作日内与转让方签订</w:t>
      </w:r>
      <w:r>
        <w:rPr>
          <w:rFonts w:ascii="宋体" w:hAnsi="宋体"/>
          <w:sz w:val="24"/>
          <w:szCs w:val="24"/>
        </w:rPr>
        <w:t>《</w:t>
      </w:r>
      <w:r>
        <w:rPr>
          <w:rFonts w:hint="eastAsia" w:ascii="宋体" w:hAnsi="宋体"/>
          <w:sz w:val="24"/>
          <w:szCs w:val="24"/>
        </w:rPr>
        <w:t>资产交易</w:t>
      </w:r>
      <w:r>
        <w:rPr>
          <w:rFonts w:ascii="宋体" w:hAnsi="宋体"/>
          <w:sz w:val="24"/>
          <w:szCs w:val="24"/>
        </w:rPr>
        <w:t>合同》</w:t>
      </w:r>
      <w:r>
        <w:rPr>
          <w:rFonts w:hint="eastAsia" w:ascii="宋体" w:hAnsi="宋体"/>
          <w:sz w:val="24"/>
          <w:szCs w:val="24"/>
        </w:rPr>
        <w:t>，同时将</w:t>
      </w:r>
      <w:r>
        <w:rPr>
          <w:rFonts w:hint="eastAsia" w:ascii="宋体" w:hAnsi="宋体"/>
          <w:sz w:val="24"/>
          <w:szCs w:val="24"/>
          <w:lang w:val="en-US" w:eastAsia="zh-CN"/>
        </w:rPr>
        <w:t>除保证金外剩余</w:t>
      </w:r>
      <w:r>
        <w:rPr>
          <w:rFonts w:hint="eastAsia" w:ascii="宋体" w:hAnsi="宋体"/>
          <w:sz w:val="24"/>
          <w:szCs w:val="24"/>
        </w:rPr>
        <w:t>交易价款至拍拍在线（北京）拍卖有限公司指定账户，买受人若不签订上述文件、相关合同、未按规定时间交纳成交价款，作违约处置，其所交保证金自动成为违约金，并按《中华人民共和国拍卖法》等有关规定承担赔偿责任（包括但不限于该标的最终成交价款与本次拍卖成交价格之间的差价及因此产生的相关费用。</w:t>
      </w:r>
    </w:p>
    <w:p w14:paraId="6042898F">
      <w:pPr>
        <w:spacing w:line="560" w:lineRule="exact"/>
        <w:ind w:firstLine="480" w:firstLineChars="200"/>
        <w:rPr>
          <w:rFonts w:hint="eastAsia" w:ascii="宋体" w:hAnsi="宋体"/>
          <w:sz w:val="24"/>
          <w:szCs w:val="24"/>
        </w:rPr>
      </w:pPr>
      <w:r>
        <w:rPr>
          <w:rFonts w:hint="eastAsia" w:ascii="宋体" w:hAnsi="宋体"/>
          <w:sz w:val="24"/>
          <w:szCs w:val="24"/>
        </w:rPr>
        <w:t>6、佣金按成交价的5%支付。</w:t>
      </w:r>
    </w:p>
    <w:p w14:paraId="67952CED">
      <w:pPr>
        <w:spacing w:line="560" w:lineRule="exact"/>
        <w:ind w:firstLine="480" w:firstLineChars="200"/>
        <w:rPr>
          <w:rFonts w:hint="default" w:ascii="宋体" w:hAnsi="宋体" w:eastAsiaTheme="minorEastAsia"/>
          <w:sz w:val="24"/>
          <w:szCs w:val="24"/>
          <w:lang w:val="en-US" w:eastAsia="zh-CN"/>
        </w:rPr>
      </w:pPr>
      <w:r>
        <w:rPr>
          <w:rFonts w:hint="eastAsia" w:ascii="宋体" w:hAnsi="宋体"/>
          <w:sz w:val="24"/>
          <w:szCs w:val="24"/>
        </w:rPr>
        <w:t>7、</w:t>
      </w:r>
      <w:r>
        <w:rPr>
          <w:rFonts w:hint="eastAsia" w:ascii="宋体" w:hAnsi="宋体"/>
          <w:sz w:val="24"/>
          <w:szCs w:val="24"/>
          <w:lang w:val="en-US" w:eastAsia="zh-CN"/>
        </w:rPr>
        <w:t>本次起拍价为含税价。</w:t>
      </w:r>
    </w:p>
    <w:p w14:paraId="5580FA4D">
      <w:pPr>
        <w:spacing w:line="56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买受人交纳成交价款及佣金后自行到标的企业处办理移交手续。</w:t>
      </w:r>
    </w:p>
    <w:p w14:paraId="2FB1D4A4">
      <w:pPr>
        <w:spacing w:line="560" w:lineRule="exact"/>
        <w:ind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、竞价结束后，未竞买成功的竞买人申请退款。</w:t>
      </w:r>
    </w:p>
    <w:p w14:paraId="231B241B">
      <w:pPr>
        <w:spacing w:line="560" w:lineRule="exact"/>
        <w:ind w:firstLine="480" w:firstLineChars="200"/>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转让方有权在竞价开始前依法撤回标的。若因转让方撤拍或遇不可抗拒因素和其他特殊的重要原因，转让方有权取消或推迟本次竞价活动，由此对竞买人造成的损失由竞买人自负，竞买人不得向转让方追索保证金利息及其他任何费用与责任。</w:t>
      </w:r>
    </w:p>
    <w:p w14:paraId="227AD626">
      <w:pPr>
        <w:pStyle w:val="23"/>
        <w:spacing w:line="560" w:lineRule="exact"/>
        <w:jc w:val="center"/>
        <w:rPr>
          <w:rFonts w:ascii="Tahoma" w:hAnsi="Tahoma" w:cs="Tahoma"/>
          <w:b/>
          <w:color w:val="000000"/>
          <w:sz w:val="32"/>
          <w:szCs w:val="32"/>
        </w:rPr>
      </w:pPr>
      <w:r>
        <w:rPr>
          <w:rFonts w:hint="eastAsia" w:ascii="Tahoma" w:hAnsi="Tahoma" w:cs="Tahoma"/>
          <w:b/>
          <w:color w:val="000000"/>
          <w:sz w:val="32"/>
          <w:szCs w:val="32"/>
        </w:rPr>
        <w:t>拍 卖 标 的</w:t>
      </w:r>
    </w:p>
    <w:p w14:paraId="38F73AE2">
      <w:pPr>
        <w:spacing w:line="560" w:lineRule="exact"/>
        <w:rPr>
          <w:rFonts w:ascii="宋体" w:hAnsi="宋体"/>
          <w:sz w:val="24"/>
          <w:szCs w:val="24"/>
        </w:rPr>
      </w:pPr>
      <w:r>
        <w:rPr>
          <w:rFonts w:hint="eastAsia" w:ascii="宋体" w:hAnsi="宋体"/>
          <w:sz w:val="24"/>
          <w:szCs w:val="24"/>
        </w:rPr>
        <w:t>特别说明：</w:t>
      </w:r>
    </w:p>
    <w:p w14:paraId="5B174A71">
      <w:pPr>
        <w:spacing w:line="560" w:lineRule="exact"/>
        <w:ind w:firstLine="480" w:firstLineChars="200"/>
        <w:rPr>
          <w:rFonts w:ascii="宋体" w:hAnsi="宋体"/>
          <w:sz w:val="24"/>
          <w:szCs w:val="24"/>
        </w:rPr>
      </w:pPr>
      <w:r>
        <w:rPr>
          <w:rFonts w:hint="eastAsia" w:ascii="宋体" w:hAnsi="宋体"/>
          <w:sz w:val="24"/>
          <w:szCs w:val="24"/>
        </w:rPr>
        <w:t xml:space="preserve"> </w:t>
      </w:r>
      <w:r>
        <w:rPr>
          <w:rFonts w:ascii="宋体" w:hAnsi="宋体"/>
          <w:sz w:val="24"/>
          <w:szCs w:val="24"/>
        </w:rPr>
        <w:t>1</w:t>
      </w:r>
      <w:r>
        <w:rPr>
          <w:rFonts w:hint="eastAsia" w:ascii="宋体" w:hAnsi="宋体"/>
          <w:sz w:val="24"/>
          <w:szCs w:val="24"/>
        </w:rPr>
        <w:t>、拍卖标的转让方不保证能继续使用，数量，种类、规格、品质、型号均以现场实物为准，本公司及委托方均不承担瑕疵担保责任。</w:t>
      </w:r>
    </w:p>
    <w:p w14:paraId="05C8EC34">
      <w:pPr>
        <w:spacing w:line="56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、根据签订</w:t>
      </w:r>
      <w:r>
        <w:rPr>
          <w:color w:val="000000" w:themeColor="text1"/>
          <w:sz w:val="24"/>
          <w:szCs w:val="24"/>
        </w:rPr>
        <w:t>《</w:t>
      </w:r>
      <w:r>
        <w:rPr>
          <w:rFonts w:hint="eastAsia"/>
          <w:color w:val="000000" w:themeColor="text1"/>
          <w:sz w:val="24"/>
          <w:szCs w:val="24"/>
        </w:rPr>
        <w:t>资产交易合同</w:t>
      </w:r>
      <w:r>
        <w:rPr>
          <w:color w:val="000000" w:themeColor="text1"/>
          <w:sz w:val="24"/>
          <w:szCs w:val="24"/>
        </w:rPr>
        <w:t>》</w:t>
      </w:r>
      <w:r>
        <w:rPr>
          <w:rFonts w:hint="eastAsia" w:ascii="宋体" w:hAnsi="宋体"/>
          <w:sz w:val="24"/>
          <w:szCs w:val="24"/>
        </w:rPr>
        <w:t>中规定的期限完成标的提取工作，买受人必须按照合同相关规定提取标的。</w:t>
      </w:r>
    </w:p>
    <w:p w14:paraId="0D83CB6B">
      <w:pPr>
        <w:spacing w:line="560" w:lineRule="exact"/>
        <w:ind w:firstLine="480" w:firstLineChars="200"/>
        <w:rPr>
          <w:rFonts w:hint="eastAsia" w:ascii="宋体" w:hAnsi="宋体"/>
          <w:sz w:val="24"/>
          <w:szCs w:val="24"/>
        </w:rPr>
      </w:pPr>
      <w:r>
        <w:rPr>
          <w:rFonts w:hint="eastAsia" w:ascii="宋体" w:hAnsi="宋体"/>
          <w:sz w:val="24"/>
          <w:szCs w:val="24"/>
        </w:rPr>
        <w:t>3、竞买人</w:t>
      </w:r>
      <w:r>
        <w:rPr>
          <w:rFonts w:ascii="宋体" w:hAnsi="宋体"/>
          <w:sz w:val="24"/>
          <w:szCs w:val="24"/>
        </w:rPr>
        <w:t>须详细阅读相关附件，在</w:t>
      </w:r>
      <w:r>
        <w:rPr>
          <w:rFonts w:hint="eastAsia" w:ascii="宋体" w:hAnsi="宋体"/>
          <w:sz w:val="24"/>
          <w:szCs w:val="24"/>
        </w:rPr>
        <w:t>办理竞买登记</w:t>
      </w:r>
      <w:r>
        <w:rPr>
          <w:rFonts w:ascii="宋体" w:hAnsi="宋体"/>
          <w:sz w:val="24"/>
          <w:szCs w:val="24"/>
        </w:rPr>
        <w:t>时，需将</w:t>
      </w:r>
      <w:r>
        <w:rPr>
          <w:rFonts w:hint="eastAsia" w:ascii="宋体" w:hAnsi="宋体"/>
          <w:sz w:val="24"/>
          <w:szCs w:val="24"/>
        </w:rPr>
        <w:t>竞买文件</w:t>
      </w:r>
      <w:r>
        <w:rPr>
          <w:rFonts w:ascii="宋体" w:hAnsi="宋体"/>
          <w:sz w:val="24"/>
          <w:szCs w:val="24"/>
        </w:rPr>
        <w:t>等材料一并提交</w:t>
      </w:r>
      <w:r>
        <w:rPr>
          <w:rFonts w:hint="eastAsia" w:ascii="宋体" w:hAnsi="宋体"/>
          <w:sz w:val="24"/>
          <w:szCs w:val="24"/>
        </w:rPr>
        <w:t>。</w:t>
      </w:r>
    </w:p>
    <w:p w14:paraId="77925FD5">
      <w:pPr>
        <w:spacing w:line="560" w:lineRule="exact"/>
        <w:ind w:firstLine="480" w:firstLineChars="200"/>
        <w:rPr>
          <w:rFonts w:hint="eastAsia" w:ascii="宋体" w:hAnsi="宋体"/>
          <w:sz w:val="24"/>
          <w:szCs w:val="24"/>
        </w:rPr>
      </w:pPr>
      <w:r>
        <w:rPr>
          <w:rFonts w:hint="eastAsia" w:ascii="宋体" w:hAnsi="宋体"/>
          <w:sz w:val="24"/>
          <w:szCs w:val="24"/>
        </w:rPr>
        <w:t>4、本次拍卖价格为含税价。本次标的资产成交后且转让方对收到全部交易价款后按照相关政策的要求开具发票。</w:t>
      </w:r>
    </w:p>
    <w:p w14:paraId="3C8A8819">
      <w:pPr>
        <w:spacing w:line="5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5、买受人</w:t>
      </w:r>
      <w:r>
        <w:rPr>
          <w:rFonts w:hint="eastAsia" w:ascii="宋体" w:hAnsi="宋体"/>
          <w:sz w:val="24"/>
          <w:szCs w:val="24"/>
        </w:rPr>
        <w:t>进入现场后，标的资产便移交</w:t>
      </w:r>
      <w:r>
        <w:rPr>
          <w:rFonts w:hint="eastAsia" w:ascii="宋体" w:hAnsi="宋体"/>
          <w:sz w:val="24"/>
          <w:szCs w:val="24"/>
          <w:lang w:val="en-US" w:eastAsia="zh-CN"/>
        </w:rPr>
        <w:t>买受人</w:t>
      </w:r>
      <w:r>
        <w:rPr>
          <w:rFonts w:hint="eastAsia" w:ascii="宋体" w:hAnsi="宋体"/>
          <w:sz w:val="24"/>
          <w:szCs w:val="24"/>
        </w:rPr>
        <w:t>，转让方不负责保管。标的资产在清运过程中如遇需切割、拆卸等，须经转让方同意后方可开始施工，并承诺按相关施工的规范要求，尽到安全施工义务，确保资产存储地点硬件设施不受损坏。</w:t>
      </w:r>
      <w:r>
        <w:rPr>
          <w:rFonts w:hint="eastAsia" w:ascii="宋体" w:hAnsi="宋体"/>
          <w:sz w:val="24"/>
          <w:szCs w:val="24"/>
          <w:lang w:val="en-US" w:eastAsia="zh-CN"/>
        </w:rPr>
        <w:t>买受人</w:t>
      </w:r>
      <w:r>
        <w:rPr>
          <w:rFonts w:hint="eastAsia" w:ascii="宋体" w:hAnsi="宋体"/>
          <w:sz w:val="24"/>
          <w:szCs w:val="24"/>
        </w:rPr>
        <w:t>负责施工过程及运输过程中的人员组织和所有安全事项，如发生安全事故，由</w:t>
      </w:r>
      <w:r>
        <w:rPr>
          <w:rFonts w:hint="eastAsia" w:ascii="宋体" w:hAnsi="宋体"/>
          <w:sz w:val="24"/>
          <w:szCs w:val="24"/>
          <w:lang w:val="en-US" w:eastAsia="zh-CN"/>
        </w:rPr>
        <w:t>买受人</w:t>
      </w:r>
      <w:r>
        <w:rPr>
          <w:rFonts w:hint="eastAsia" w:ascii="宋体" w:hAnsi="宋体"/>
          <w:sz w:val="24"/>
          <w:szCs w:val="24"/>
        </w:rPr>
        <w:t>承担全部责任。</w:t>
      </w:r>
      <w:r>
        <w:rPr>
          <w:rFonts w:hint="eastAsia" w:ascii="宋体" w:hAnsi="宋体"/>
          <w:sz w:val="24"/>
          <w:szCs w:val="24"/>
          <w:lang w:val="en-US" w:eastAsia="zh-CN"/>
        </w:rPr>
        <w:t>买受人</w:t>
      </w:r>
      <w:r>
        <w:rPr>
          <w:rFonts w:hint="eastAsia" w:ascii="宋体" w:hAnsi="宋体"/>
          <w:sz w:val="24"/>
          <w:szCs w:val="24"/>
        </w:rPr>
        <w:t>须在</w:t>
      </w:r>
      <w:r>
        <w:rPr>
          <w:rFonts w:hint="eastAsia" w:ascii="宋体" w:hAnsi="宋体"/>
          <w:sz w:val="24"/>
          <w:szCs w:val="24"/>
          <w:lang w:val="en-US" w:eastAsia="zh-CN"/>
        </w:rPr>
        <w:t>签署</w:t>
      </w:r>
      <w:r>
        <w:rPr>
          <w:rFonts w:ascii="宋体" w:hAnsi="宋体"/>
          <w:sz w:val="24"/>
          <w:szCs w:val="24"/>
        </w:rPr>
        <w:t>《</w:t>
      </w:r>
      <w:r>
        <w:rPr>
          <w:rFonts w:hint="eastAsia" w:ascii="宋体" w:hAnsi="宋体"/>
          <w:sz w:val="24"/>
          <w:szCs w:val="24"/>
        </w:rPr>
        <w:t>资产交易</w:t>
      </w:r>
      <w:r>
        <w:rPr>
          <w:rFonts w:ascii="宋体" w:hAnsi="宋体"/>
          <w:sz w:val="24"/>
          <w:szCs w:val="24"/>
        </w:rPr>
        <w:t>合同》</w:t>
      </w:r>
      <w:r>
        <w:rPr>
          <w:rFonts w:hint="eastAsia" w:ascii="宋体" w:hAnsi="宋体"/>
          <w:sz w:val="24"/>
          <w:szCs w:val="24"/>
        </w:rPr>
        <w:t>后100个自然日内将货物拉运完毕，交割过程中产生的拆除费、运输费、装卸费等处置费用由</w:t>
      </w:r>
      <w:r>
        <w:rPr>
          <w:rFonts w:hint="eastAsia" w:ascii="宋体" w:hAnsi="宋体"/>
          <w:sz w:val="24"/>
          <w:szCs w:val="24"/>
          <w:lang w:val="en-US" w:eastAsia="zh-CN"/>
        </w:rPr>
        <w:t>买受人</w:t>
      </w:r>
      <w:r>
        <w:rPr>
          <w:rFonts w:hint="eastAsia" w:ascii="宋体" w:hAnsi="宋体"/>
          <w:sz w:val="24"/>
          <w:szCs w:val="24"/>
        </w:rPr>
        <w:t>自行</w:t>
      </w:r>
      <w:r>
        <w:rPr>
          <w:rFonts w:hint="eastAsia" w:ascii="宋体" w:hAnsi="宋体"/>
          <w:sz w:val="24"/>
          <w:szCs w:val="24"/>
          <w:lang w:val="en-US" w:eastAsia="zh-CN"/>
        </w:rPr>
        <w:t>承担。如买受人未能在100个自然日内将货物拉运完毕，则转让方有权将未拆除或未装运的物品另行处置。买受人负责清理放置场地垃圾卫生及负担由此产生的一切费用。</w:t>
      </w:r>
    </w:p>
    <w:p w14:paraId="7F0261AA">
      <w:pPr>
        <w:spacing w:line="560" w:lineRule="exact"/>
        <w:ind w:firstLine="480" w:firstLineChars="200"/>
        <w:rPr>
          <w:rFonts w:hint="eastAsia" w:ascii="宋体" w:hAnsi="宋体" w:eastAsiaTheme="minorEastAsia"/>
          <w:sz w:val="24"/>
          <w:szCs w:val="24"/>
          <w:lang w:val="en-US" w:eastAsia="zh-CN"/>
        </w:rPr>
      </w:pPr>
      <w:r>
        <w:rPr>
          <w:rFonts w:hint="eastAsia" w:ascii="宋体" w:hAnsi="宋体"/>
          <w:sz w:val="24"/>
          <w:szCs w:val="24"/>
          <w:lang w:val="en-US" w:eastAsia="zh-CN"/>
        </w:rPr>
        <w:t>6、标的资产分布于：主要存放于宁夏回族自治区吴忠市盐池县大水坑镇，陕西省延安市志丹县、榆林市定边县等地，查看标的联系人：毕经理，联系方式：18601287610。</w:t>
      </w:r>
    </w:p>
    <w:p w14:paraId="506B04CC">
      <w:pPr>
        <w:spacing w:line="560" w:lineRule="exact"/>
        <w:rPr>
          <w:rFonts w:hint="eastAsia" w:ascii="宋体" w:hAnsi="宋体"/>
          <w:sz w:val="24"/>
          <w:szCs w:val="24"/>
          <w:lang w:val="en-US" w:eastAsia="zh-CN"/>
        </w:rPr>
      </w:pPr>
      <w:r>
        <w:rPr>
          <w:rFonts w:hint="eastAsia" w:ascii="宋体" w:hAnsi="宋体"/>
          <w:sz w:val="24"/>
          <w:szCs w:val="24"/>
        </w:rPr>
        <w:t>标的名称：中国石油天然气股份有限公司长庆油田分公司第三采油厂</w:t>
      </w:r>
      <w:r>
        <w:rPr>
          <w:rFonts w:hint="eastAsia" w:ascii="宋体" w:hAnsi="宋体"/>
          <w:sz w:val="24"/>
          <w:szCs w:val="24"/>
          <w:lang w:eastAsia="zh-CN"/>
        </w:rPr>
        <w:t>拟处置报废资产</w:t>
      </w:r>
    </w:p>
    <w:p w14:paraId="072FABF8">
      <w:pPr>
        <w:spacing w:line="560" w:lineRule="exact"/>
        <w:rPr>
          <w:rFonts w:ascii="宋体" w:hAnsi="宋体"/>
          <w:sz w:val="24"/>
          <w:szCs w:val="24"/>
        </w:rPr>
      </w:pPr>
      <w:r>
        <w:rPr>
          <w:rFonts w:hint="eastAsia" w:ascii="宋体" w:hAnsi="宋体"/>
          <w:sz w:val="24"/>
          <w:szCs w:val="24"/>
        </w:rPr>
        <w:t>起</w:t>
      </w:r>
      <w:r>
        <w:rPr>
          <w:rFonts w:ascii="宋体" w:hAnsi="宋体"/>
          <w:sz w:val="24"/>
          <w:szCs w:val="24"/>
        </w:rPr>
        <w:t xml:space="preserve"> </w:t>
      </w:r>
      <w:r>
        <w:rPr>
          <w:rFonts w:hint="eastAsia" w:ascii="宋体" w:hAnsi="宋体"/>
          <w:sz w:val="24"/>
          <w:szCs w:val="24"/>
        </w:rPr>
        <w:t>拍</w:t>
      </w:r>
      <w:r>
        <w:rPr>
          <w:rFonts w:ascii="宋体" w:hAnsi="宋体"/>
          <w:sz w:val="24"/>
          <w:szCs w:val="24"/>
        </w:rPr>
        <w:t xml:space="preserve"> </w:t>
      </w:r>
      <w:r>
        <w:rPr>
          <w:rFonts w:hint="eastAsia" w:ascii="宋体" w:hAnsi="宋体"/>
          <w:sz w:val="24"/>
          <w:szCs w:val="24"/>
        </w:rPr>
        <w:t>价：</w:t>
      </w:r>
      <w:r>
        <w:rPr>
          <w:rFonts w:hint="eastAsia" w:ascii="宋体" w:hAnsi="宋体"/>
          <w:sz w:val="24"/>
          <w:szCs w:val="24"/>
          <w:lang w:val="en-US" w:eastAsia="zh-CN"/>
        </w:rPr>
        <w:t>260000</w:t>
      </w:r>
      <w:r>
        <w:rPr>
          <w:rFonts w:hint="eastAsia" w:ascii="宋体" w:hAnsi="宋体"/>
          <w:sz w:val="24"/>
          <w:szCs w:val="24"/>
        </w:rPr>
        <w:t>元</w:t>
      </w:r>
    </w:p>
    <w:p w14:paraId="08357E5F">
      <w:pPr>
        <w:spacing w:line="560" w:lineRule="exact"/>
        <w:rPr>
          <w:rFonts w:ascii="宋体" w:hAnsi="宋体"/>
          <w:sz w:val="24"/>
          <w:szCs w:val="24"/>
        </w:rPr>
      </w:pPr>
      <w:r>
        <w:rPr>
          <w:rFonts w:hint="eastAsia" w:ascii="宋体" w:hAnsi="宋体"/>
          <w:sz w:val="24"/>
          <w:szCs w:val="24"/>
        </w:rPr>
        <w:t>报价方式：网络报价</w:t>
      </w:r>
    </w:p>
    <w:p w14:paraId="09C56886">
      <w:pPr>
        <w:spacing w:line="560" w:lineRule="exact"/>
        <w:rPr>
          <w:rFonts w:ascii="宋体" w:hAnsi="宋体"/>
          <w:sz w:val="24"/>
          <w:szCs w:val="24"/>
        </w:rPr>
      </w:pPr>
      <w:r>
        <w:rPr>
          <w:rFonts w:hint="eastAsia" w:ascii="宋体" w:hAnsi="宋体"/>
          <w:sz w:val="24"/>
          <w:szCs w:val="24"/>
        </w:rPr>
        <w:t>增加幅度：</w:t>
      </w:r>
      <w:r>
        <w:rPr>
          <w:rFonts w:hint="eastAsia" w:ascii="宋体" w:hAnsi="宋体"/>
          <w:sz w:val="24"/>
          <w:szCs w:val="24"/>
          <w:lang w:val="en-US" w:eastAsia="zh-CN"/>
        </w:rPr>
        <w:t>5000</w:t>
      </w:r>
      <w:r>
        <w:rPr>
          <w:rFonts w:hint="eastAsia" w:ascii="宋体" w:hAnsi="宋体"/>
          <w:sz w:val="24"/>
          <w:szCs w:val="24"/>
        </w:rPr>
        <w:t>元</w:t>
      </w:r>
    </w:p>
    <w:p w14:paraId="78CECE2A">
      <w:pPr>
        <w:spacing w:line="560" w:lineRule="exact"/>
        <w:rPr>
          <w:rFonts w:ascii="宋体" w:hAnsi="宋体"/>
          <w:sz w:val="24"/>
          <w:szCs w:val="24"/>
        </w:rPr>
      </w:pPr>
      <w:r>
        <w:rPr>
          <w:rFonts w:hint="eastAsia" w:ascii="宋体" w:hAnsi="宋体"/>
          <w:sz w:val="24"/>
          <w:szCs w:val="24"/>
        </w:rPr>
        <w:t>情况说明：</w:t>
      </w:r>
    </w:p>
    <w:p w14:paraId="3DD8B7B0">
      <w:pPr>
        <w:spacing w:line="560" w:lineRule="exact"/>
        <w:ind w:firstLine="480" w:firstLineChars="200"/>
        <w:rPr>
          <w:rFonts w:ascii="宋体" w:hAnsi="宋体"/>
          <w:sz w:val="24"/>
          <w:szCs w:val="24"/>
        </w:rPr>
      </w:pPr>
      <w:r>
        <w:rPr>
          <w:rFonts w:hint="eastAsia" w:ascii="宋体" w:hAnsi="宋体"/>
          <w:sz w:val="24"/>
          <w:szCs w:val="24"/>
        </w:rPr>
        <w:t>1、中国石油天然气股份有限公司长庆油田分公司第三采油厂</w:t>
      </w:r>
      <w:r>
        <w:rPr>
          <w:rFonts w:hint="eastAsia" w:ascii="宋体" w:hAnsi="宋体"/>
          <w:sz w:val="24"/>
          <w:szCs w:val="24"/>
          <w:lang w:eastAsia="zh-CN"/>
        </w:rPr>
        <w:t>拟处置报废资产</w:t>
      </w:r>
      <w:r>
        <w:rPr>
          <w:rFonts w:hint="eastAsia" w:ascii="宋体" w:hAnsi="宋体"/>
          <w:sz w:val="24"/>
          <w:szCs w:val="24"/>
        </w:rPr>
        <w:t>。</w:t>
      </w:r>
    </w:p>
    <w:p w14:paraId="11DA6A1C">
      <w:pPr>
        <w:spacing w:line="560" w:lineRule="exact"/>
        <w:ind w:firstLine="480" w:firstLineChars="200"/>
        <w:rPr>
          <w:rFonts w:ascii="宋体" w:hAnsi="宋体"/>
          <w:sz w:val="24"/>
          <w:szCs w:val="24"/>
        </w:rPr>
      </w:pPr>
      <w:r>
        <w:rPr>
          <w:rFonts w:hint="eastAsia" w:ascii="宋体" w:hAnsi="宋体"/>
          <w:sz w:val="24"/>
          <w:szCs w:val="24"/>
        </w:rPr>
        <w:t>2、转让方不保证标的资产的完整性及品质，均以现场实物现状为准，转让方不负责技术质量保证。</w:t>
      </w:r>
    </w:p>
    <w:p w14:paraId="1BC64954">
      <w:pPr>
        <w:spacing w:line="560" w:lineRule="exact"/>
        <w:ind w:firstLine="480" w:firstLineChars="200"/>
        <w:rPr>
          <w:sz w:val="24"/>
          <w:szCs w:val="24"/>
        </w:rPr>
      </w:pPr>
      <w:r>
        <w:rPr>
          <w:rFonts w:hint="eastAsia" w:ascii="宋体" w:hAnsi="宋体" w:eastAsia="宋体"/>
          <w:bCs/>
          <w:sz w:val="24"/>
          <w:szCs w:val="24"/>
        </w:rPr>
        <w:t>3、竞买人对其在本次拍卖标的应竞价及出价等行为履行全部责任和义务，承担一切法律责任。竞买人一经办理竞买登记手续，即表明已完全了解与认可标的状况及相关约定，自愿接受转让标的的全部现状及瑕疵，并愿承担一切责任与风险，成为买受人后不得以不了解标的状况及瑕疵为由退还标的或拒付剩余交易价款，否则将视为违约。竞买人对其竞买行为负责，并承担履行全部责任和义务。</w:t>
      </w:r>
      <w:bookmarkEnd w:id="1"/>
      <w:r>
        <w:rPr>
          <w:rFonts w:hint="eastAsia" w:ascii="宋体" w:hAnsi="宋体" w:eastAsia="宋体"/>
          <w:bCs/>
          <w:sz w:val="24"/>
          <w:szCs w:val="24"/>
        </w:rPr>
        <w:t xml:space="preserve">     </w:t>
      </w:r>
    </w:p>
    <w:p w14:paraId="1EEEEF5E">
      <w:pPr>
        <w:spacing w:line="560" w:lineRule="exact"/>
        <w:ind w:firstLine="3120" w:firstLineChars="1300"/>
        <w:rPr>
          <w:rFonts w:hint="eastAsia"/>
          <w:sz w:val="24"/>
          <w:szCs w:val="24"/>
        </w:rPr>
      </w:pPr>
      <w:r>
        <w:rPr>
          <w:rFonts w:hint="eastAsia"/>
          <w:sz w:val="24"/>
          <w:szCs w:val="24"/>
        </w:rPr>
        <w:t>意向竞买人（签章已确认）：</w:t>
      </w:r>
    </w:p>
    <w:p w14:paraId="69410F37">
      <w:pPr>
        <w:spacing w:line="560" w:lineRule="exact"/>
        <w:ind w:firstLine="4080" w:firstLineChars="1700"/>
        <w:rPr>
          <w:rFonts w:ascii="宋体" w:hAnsi="宋体" w:eastAsia="宋体"/>
          <w:bCs/>
          <w:sz w:val="24"/>
          <w:szCs w:val="24"/>
        </w:rPr>
      </w:pPr>
      <w:r>
        <w:rPr>
          <w:sz w:val="24"/>
          <w:szCs w:val="24"/>
        </w:rPr>
        <w:t> </w:t>
      </w:r>
      <w:r>
        <w:rPr>
          <w:rFonts w:hint="eastAsia" w:ascii="宋体" w:hAnsi="宋体" w:eastAsia="宋体"/>
          <w:bCs/>
          <w:sz w:val="24"/>
          <w:szCs w:val="24"/>
        </w:rPr>
        <w:t>202</w:t>
      </w:r>
      <w:r>
        <w:rPr>
          <w:rFonts w:hint="eastAsia" w:ascii="宋体" w:hAnsi="宋体" w:eastAsia="宋体"/>
          <w:bCs/>
          <w:sz w:val="24"/>
          <w:szCs w:val="24"/>
          <w:lang w:val="en-US" w:eastAsia="zh-CN"/>
        </w:rPr>
        <w:t>5</w:t>
      </w:r>
      <w:r>
        <w:rPr>
          <w:rFonts w:hint="eastAsia" w:ascii="宋体" w:hAnsi="宋体" w:eastAsia="宋体"/>
          <w:bCs/>
          <w:sz w:val="24"/>
          <w:szCs w:val="24"/>
        </w:rPr>
        <w:t>年</w:t>
      </w:r>
      <w:r>
        <w:rPr>
          <w:rFonts w:hint="eastAsia" w:ascii="宋体" w:hAnsi="宋体" w:eastAsia="宋体"/>
          <w:bCs/>
          <w:sz w:val="24"/>
          <w:szCs w:val="24"/>
          <w:lang w:val="en-US" w:eastAsia="zh-CN"/>
        </w:rPr>
        <w:t>3</w:t>
      </w:r>
      <w:r>
        <w:rPr>
          <w:rFonts w:hint="eastAsia" w:ascii="宋体" w:hAnsi="宋体" w:eastAsia="宋体"/>
          <w:bCs/>
          <w:sz w:val="24"/>
          <w:szCs w:val="24"/>
        </w:rPr>
        <w:t>月</w:t>
      </w:r>
      <w:r>
        <w:rPr>
          <w:rFonts w:hint="eastAsia" w:ascii="宋体" w:hAnsi="宋体" w:eastAsia="宋体"/>
          <w:bCs/>
          <w:sz w:val="24"/>
          <w:szCs w:val="24"/>
          <w:lang w:val="en-US" w:eastAsia="zh-CN"/>
        </w:rPr>
        <w:t>6</w:t>
      </w:r>
      <w:bookmarkStart w:id="2" w:name="_GoBack"/>
      <w:bookmarkEnd w:id="2"/>
      <w:r>
        <w:rPr>
          <w:rFonts w:hint="eastAsia" w:ascii="宋体" w:hAnsi="宋体" w:eastAsia="宋体"/>
          <w:bCs/>
          <w:sz w:val="24"/>
          <w:szCs w:val="24"/>
        </w:rPr>
        <w:t>日</w:t>
      </w: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A1D92">
    <w:pPr>
      <w:jc w:val="center"/>
    </w:pPr>
    <w:r>
      <w:fldChar w:fldCharType="begin"/>
    </w:r>
    <w:r>
      <w:instrText xml:space="preserve"> PAGE   \* MERGEFORMAT </w:instrText>
    </w:r>
    <w:r>
      <w:fldChar w:fldCharType="separate"/>
    </w:r>
    <w:r>
      <w:rPr>
        <w:lang w:val="zh-CN"/>
      </w:rPr>
      <w:t>8</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05ACD"/>
    <w:multiLevelType w:val="multilevel"/>
    <w:tmpl w:val="51305ACD"/>
    <w:lvl w:ilvl="0" w:tentative="0">
      <w:start w:val="1"/>
      <w:numFmt w:val="decimal"/>
      <w:lvlText w:val="%1."/>
      <w:lvlJc w:val="left"/>
      <w:pPr>
        <w:tabs>
          <w:tab w:val="left" w:pos="623"/>
        </w:tabs>
        <w:ind w:left="623" w:hanging="42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JlNmY5M2NmZWRlNDEzNTk2MzJjN2NjYjNiMDU3NzQifQ=="/>
  </w:docVars>
  <w:rsids>
    <w:rsidRoot w:val="001D0A46"/>
    <w:rsid w:val="00054FAC"/>
    <w:rsid w:val="0007162E"/>
    <w:rsid w:val="00074ED8"/>
    <w:rsid w:val="00092C66"/>
    <w:rsid w:val="000A1996"/>
    <w:rsid w:val="000C01C1"/>
    <w:rsid w:val="000D027F"/>
    <w:rsid w:val="000F45D5"/>
    <w:rsid w:val="00102425"/>
    <w:rsid w:val="00114692"/>
    <w:rsid w:val="0012347D"/>
    <w:rsid w:val="00124B1D"/>
    <w:rsid w:val="00127C6C"/>
    <w:rsid w:val="00140EE7"/>
    <w:rsid w:val="00157316"/>
    <w:rsid w:val="00181037"/>
    <w:rsid w:val="0018397C"/>
    <w:rsid w:val="001954F2"/>
    <w:rsid w:val="001A764A"/>
    <w:rsid w:val="001D0A46"/>
    <w:rsid w:val="001F0406"/>
    <w:rsid w:val="00203723"/>
    <w:rsid w:val="0021724E"/>
    <w:rsid w:val="002245AF"/>
    <w:rsid w:val="00254F4C"/>
    <w:rsid w:val="00287692"/>
    <w:rsid w:val="002B6F54"/>
    <w:rsid w:val="002C635D"/>
    <w:rsid w:val="002E7BD2"/>
    <w:rsid w:val="0030225F"/>
    <w:rsid w:val="00312D03"/>
    <w:rsid w:val="0038097B"/>
    <w:rsid w:val="003A7786"/>
    <w:rsid w:val="003D44FB"/>
    <w:rsid w:val="0040408B"/>
    <w:rsid w:val="00411233"/>
    <w:rsid w:val="0041427E"/>
    <w:rsid w:val="00417337"/>
    <w:rsid w:val="004275C5"/>
    <w:rsid w:val="004338A9"/>
    <w:rsid w:val="00455D6C"/>
    <w:rsid w:val="00456174"/>
    <w:rsid w:val="00463638"/>
    <w:rsid w:val="004A255E"/>
    <w:rsid w:val="004B60DC"/>
    <w:rsid w:val="004C00EE"/>
    <w:rsid w:val="004E1F1A"/>
    <w:rsid w:val="004F155A"/>
    <w:rsid w:val="005526D6"/>
    <w:rsid w:val="00555D11"/>
    <w:rsid w:val="005915B8"/>
    <w:rsid w:val="005B0C57"/>
    <w:rsid w:val="005B5737"/>
    <w:rsid w:val="00605E55"/>
    <w:rsid w:val="00617BE7"/>
    <w:rsid w:val="00661C80"/>
    <w:rsid w:val="00680AB4"/>
    <w:rsid w:val="006A59E7"/>
    <w:rsid w:val="006A69EC"/>
    <w:rsid w:val="006A6DA8"/>
    <w:rsid w:val="006C558B"/>
    <w:rsid w:val="006F6742"/>
    <w:rsid w:val="007103E0"/>
    <w:rsid w:val="00742483"/>
    <w:rsid w:val="00745B17"/>
    <w:rsid w:val="0076122B"/>
    <w:rsid w:val="00773017"/>
    <w:rsid w:val="007A177A"/>
    <w:rsid w:val="007A32F8"/>
    <w:rsid w:val="007D7576"/>
    <w:rsid w:val="007E2690"/>
    <w:rsid w:val="007F1783"/>
    <w:rsid w:val="008035D7"/>
    <w:rsid w:val="00835AFE"/>
    <w:rsid w:val="008607F5"/>
    <w:rsid w:val="00862077"/>
    <w:rsid w:val="008641E7"/>
    <w:rsid w:val="008700C1"/>
    <w:rsid w:val="00870F57"/>
    <w:rsid w:val="0088172D"/>
    <w:rsid w:val="00887301"/>
    <w:rsid w:val="00891581"/>
    <w:rsid w:val="008A1CCB"/>
    <w:rsid w:val="008A20F0"/>
    <w:rsid w:val="008D2F23"/>
    <w:rsid w:val="008D7D1F"/>
    <w:rsid w:val="008E0AED"/>
    <w:rsid w:val="008E1CFD"/>
    <w:rsid w:val="008E6449"/>
    <w:rsid w:val="008F3D4F"/>
    <w:rsid w:val="009047E1"/>
    <w:rsid w:val="009300DC"/>
    <w:rsid w:val="00980303"/>
    <w:rsid w:val="00984E4A"/>
    <w:rsid w:val="00991765"/>
    <w:rsid w:val="00992F51"/>
    <w:rsid w:val="009D6B9C"/>
    <w:rsid w:val="009E1249"/>
    <w:rsid w:val="00A015BC"/>
    <w:rsid w:val="00A02795"/>
    <w:rsid w:val="00A053CC"/>
    <w:rsid w:val="00A208FD"/>
    <w:rsid w:val="00A50BCF"/>
    <w:rsid w:val="00AB0F61"/>
    <w:rsid w:val="00AC1079"/>
    <w:rsid w:val="00AE51E5"/>
    <w:rsid w:val="00AF1127"/>
    <w:rsid w:val="00B27676"/>
    <w:rsid w:val="00B35257"/>
    <w:rsid w:val="00B72F54"/>
    <w:rsid w:val="00B806FD"/>
    <w:rsid w:val="00B84BB5"/>
    <w:rsid w:val="00B84DA7"/>
    <w:rsid w:val="00B8593F"/>
    <w:rsid w:val="00B9156E"/>
    <w:rsid w:val="00B97C76"/>
    <w:rsid w:val="00BE73A7"/>
    <w:rsid w:val="00BF7CFB"/>
    <w:rsid w:val="00C04BA5"/>
    <w:rsid w:val="00C27F14"/>
    <w:rsid w:val="00C35D1B"/>
    <w:rsid w:val="00C41D3C"/>
    <w:rsid w:val="00C41E9D"/>
    <w:rsid w:val="00C7602D"/>
    <w:rsid w:val="00C86D66"/>
    <w:rsid w:val="00C9419C"/>
    <w:rsid w:val="00C96D23"/>
    <w:rsid w:val="00CE4051"/>
    <w:rsid w:val="00D10013"/>
    <w:rsid w:val="00D11ED9"/>
    <w:rsid w:val="00D3481A"/>
    <w:rsid w:val="00D40CCD"/>
    <w:rsid w:val="00D41BB7"/>
    <w:rsid w:val="00D47583"/>
    <w:rsid w:val="00D56AD1"/>
    <w:rsid w:val="00DA4684"/>
    <w:rsid w:val="00DB1EF5"/>
    <w:rsid w:val="00E15497"/>
    <w:rsid w:val="00E1568F"/>
    <w:rsid w:val="00E6520E"/>
    <w:rsid w:val="00E77D59"/>
    <w:rsid w:val="00EB2556"/>
    <w:rsid w:val="00EB4B2A"/>
    <w:rsid w:val="00EE3ECF"/>
    <w:rsid w:val="00EF2A5E"/>
    <w:rsid w:val="00EF4D5A"/>
    <w:rsid w:val="00EF59EC"/>
    <w:rsid w:val="00F0311C"/>
    <w:rsid w:val="00F1307A"/>
    <w:rsid w:val="00F24122"/>
    <w:rsid w:val="00F2548F"/>
    <w:rsid w:val="00F436E9"/>
    <w:rsid w:val="00F61364"/>
    <w:rsid w:val="00F647E7"/>
    <w:rsid w:val="00F66E18"/>
    <w:rsid w:val="00FF7C76"/>
    <w:rsid w:val="01C91F2A"/>
    <w:rsid w:val="03B61F85"/>
    <w:rsid w:val="04146CFE"/>
    <w:rsid w:val="0473160E"/>
    <w:rsid w:val="05657E52"/>
    <w:rsid w:val="066F35AE"/>
    <w:rsid w:val="06890B12"/>
    <w:rsid w:val="0AFC3CFD"/>
    <w:rsid w:val="0B615B96"/>
    <w:rsid w:val="0CAC24A0"/>
    <w:rsid w:val="0EAD49C1"/>
    <w:rsid w:val="106A71E2"/>
    <w:rsid w:val="116B6B3D"/>
    <w:rsid w:val="11714A0C"/>
    <w:rsid w:val="128160C8"/>
    <w:rsid w:val="135916CA"/>
    <w:rsid w:val="166959E1"/>
    <w:rsid w:val="1C22693C"/>
    <w:rsid w:val="1C9F541B"/>
    <w:rsid w:val="1CB51CC3"/>
    <w:rsid w:val="274169CB"/>
    <w:rsid w:val="27E102A6"/>
    <w:rsid w:val="28086613"/>
    <w:rsid w:val="2C3256AE"/>
    <w:rsid w:val="2EAD1333"/>
    <w:rsid w:val="31533511"/>
    <w:rsid w:val="35627F21"/>
    <w:rsid w:val="36382D3C"/>
    <w:rsid w:val="389E7FAC"/>
    <w:rsid w:val="39622F33"/>
    <w:rsid w:val="3AD64655"/>
    <w:rsid w:val="3B5243B8"/>
    <w:rsid w:val="43D76989"/>
    <w:rsid w:val="43F30CE9"/>
    <w:rsid w:val="460E4436"/>
    <w:rsid w:val="46EF1F8A"/>
    <w:rsid w:val="4B664CAB"/>
    <w:rsid w:val="4B773725"/>
    <w:rsid w:val="4C107DAA"/>
    <w:rsid w:val="4DD76405"/>
    <w:rsid w:val="50F616B4"/>
    <w:rsid w:val="51294652"/>
    <w:rsid w:val="52CE7FBE"/>
    <w:rsid w:val="54757EE7"/>
    <w:rsid w:val="55DD4575"/>
    <w:rsid w:val="56314258"/>
    <w:rsid w:val="5A8F1E77"/>
    <w:rsid w:val="5E5C2B54"/>
    <w:rsid w:val="624061F4"/>
    <w:rsid w:val="651359B7"/>
    <w:rsid w:val="659E715E"/>
    <w:rsid w:val="69847A87"/>
    <w:rsid w:val="6D3A2EDF"/>
    <w:rsid w:val="6D9C0B43"/>
    <w:rsid w:val="6DA66DE5"/>
    <w:rsid w:val="71370930"/>
    <w:rsid w:val="71D90AFF"/>
    <w:rsid w:val="735820AB"/>
    <w:rsid w:val="74D53D04"/>
    <w:rsid w:val="758D154C"/>
    <w:rsid w:val="770044FF"/>
    <w:rsid w:val="780D58B2"/>
    <w:rsid w:val="79D623A6"/>
    <w:rsid w:val="79D869A6"/>
    <w:rsid w:val="7A4A3CD6"/>
    <w:rsid w:val="7D5A776B"/>
    <w:rsid w:val="7D5D1288"/>
    <w:rsid w:val="7DFF55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autoRedefine/>
    <w:qFormat/>
    <w:uiPriority w:val="99"/>
    <w:pPr>
      <w:keepNext/>
      <w:widowControl/>
      <w:spacing w:before="240" w:after="60"/>
      <w:jc w:val="left"/>
      <w:outlineLvl w:val="1"/>
    </w:pPr>
    <w:rPr>
      <w:rFonts w:ascii="Cambria" w:hAnsi="Cambria" w:eastAsia="宋体" w:cs="Times New Roman"/>
      <w:b/>
      <w:bCs/>
      <w:i/>
      <w:iCs/>
      <w:kern w:val="0"/>
      <w:sz w:val="28"/>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4">
    <w:name w:val="Body Text"/>
    <w:basedOn w:val="1"/>
    <w:link w:val="24"/>
    <w:autoRedefine/>
    <w:qFormat/>
    <w:uiPriority w:val="99"/>
    <w:pPr>
      <w:widowControl/>
      <w:spacing w:after="120"/>
      <w:jc w:val="left"/>
    </w:pPr>
    <w:rPr>
      <w:kern w:val="0"/>
      <w:sz w:val="24"/>
      <w:szCs w:val="24"/>
      <w:lang w:eastAsia="en-US"/>
    </w:rPr>
  </w:style>
  <w:style w:type="paragraph" w:styleId="5">
    <w:name w:val="Body Text Indent"/>
    <w:basedOn w:val="1"/>
    <w:link w:val="29"/>
    <w:autoRedefine/>
    <w:unhideWhenUsed/>
    <w:qFormat/>
    <w:uiPriority w:val="99"/>
    <w:pPr>
      <w:spacing w:after="120"/>
      <w:ind w:left="420" w:leftChars="200"/>
    </w:pPr>
  </w:style>
  <w:style w:type="paragraph" w:styleId="6">
    <w:name w:val="Plain Text"/>
    <w:basedOn w:val="1"/>
    <w:link w:val="32"/>
    <w:autoRedefine/>
    <w:qFormat/>
    <w:uiPriority w:val="0"/>
    <w:rPr>
      <w:rFonts w:ascii="宋体" w:hAnsi="Courier New" w:eastAsia="宋体" w:cs="Times New Roman"/>
      <w:kern w:val="0"/>
      <w:sz w:val="20"/>
      <w:szCs w:val="21"/>
    </w:rPr>
  </w:style>
  <w:style w:type="paragraph" w:styleId="7">
    <w:name w:val="Body Text Indent 2"/>
    <w:basedOn w:val="1"/>
    <w:autoRedefine/>
    <w:qFormat/>
    <w:uiPriority w:val="0"/>
    <w:pPr>
      <w:spacing w:after="120" w:line="480" w:lineRule="auto"/>
      <w:ind w:left="420" w:leftChars="200"/>
    </w:pPr>
  </w:style>
  <w:style w:type="paragraph" w:styleId="8">
    <w:name w:val="Balloon Text"/>
    <w:basedOn w:val="1"/>
    <w:link w:val="30"/>
    <w:autoRedefine/>
    <w:unhideWhenUsed/>
    <w:qFormat/>
    <w:uiPriority w:val="99"/>
    <w:rPr>
      <w:sz w:val="18"/>
      <w:szCs w:val="18"/>
    </w:rPr>
  </w:style>
  <w:style w:type="paragraph" w:styleId="9">
    <w:name w:val="footer"/>
    <w:basedOn w:val="1"/>
    <w:link w:val="21"/>
    <w:autoRedefine/>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2"/>
    <w:basedOn w:val="1"/>
    <w:next w:val="1"/>
    <w:autoRedefine/>
    <w:qFormat/>
    <w:uiPriority w:val="39"/>
    <w:pPr>
      <w:tabs>
        <w:tab w:val="right" w:leader="dot" w:pos="9135"/>
      </w:tabs>
      <w:spacing w:line="360" w:lineRule="auto"/>
      <w:ind w:left="420" w:leftChars="200"/>
    </w:pPr>
    <w:rPr>
      <w:rFonts w:ascii="宋体" w:hAnsi="Times New Roman" w:eastAsia="宋体" w:cs="Times New Roman"/>
      <w:sz w:val="24"/>
      <w:szCs w:val="24"/>
    </w:rPr>
  </w:style>
  <w:style w:type="paragraph" w:styleId="13">
    <w:name w:val="Body Text 2"/>
    <w:basedOn w:val="1"/>
    <w:link w:val="26"/>
    <w:autoRedefine/>
    <w:qFormat/>
    <w:uiPriority w:val="99"/>
    <w:pPr>
      <w:widowControl/>
      <w:spacing w:after="120" w:line="480" w:lineRule="auto"/>
      <w:jc w:val="left"/>
    </w:pPr>
    <w:rPr>
      <w:kern w:val="0"/>
      <w:sz w:val="24"/>
      <w:szCs w:val="24"/>
      <w:lang w:eastAsia="en-US"/>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FollowedHyperlink"/>
    <w:basedOn w:val="16"/>
    <w:autoRedefine/>
    <w:semiHidden/>
    <w:unhideWhenUsed/>
    <w:qFormat/>
    <w:uiPriority w:val="99"/>
    <w:rPr>
      <w:color w:val="333333"/>
      <w:u w:val="none"/>
    </w:rPr>
  </w:style>
  <w:style w:type="character" w:styleId="18">
    <w:name w:val="line number"/>
    <w:basedOn w:val="16"/>
    <w:autoRedefine/>
    <w:unhideWhenUsed/>
    <w:qFormat/>
    <w:uiPriority w:val="99"/>
  </w:style>
  <w:style w:type="character" w:styleId="19">
    <w:name w:val="Hyperlink"/>
    <w:basedOn w:val="16"/>
    <w:autoRedefine/>
    <w:qFormat/>
    <w:uiPriority w:val="99"/>
    <w:rPr>
      <w:color w:val="333333"/>
      <w:u w:val="none"/>
    </w:rPr>
  </w:style>
  <w:style w:type="character" w:customStyle="1" w:styleId="20">
    <w:name w:val="页眉 字符"/>
    <w:basedOn w:val="16"/>
    <w:link w:val="10"/>
    <w:autoRedefine/>
    <w:qFormat/>
    <w:uiPriority w:val="99"/>
    <w:rPr>
      <w:sz w:val="18"/>
      <w:szCs w:val="18"/>
    </w:rPr>
  </w:style>
  <w:style w:type="character" w:customStyle="1" w:styleId="21">
    <w:name w:val="页脚 字符"/>
    <w:basedOn w:val="16"/>
    <w:link w:val="9"/>
    <w:autoRedefine/>
    <w:qFormat/>
    <w:uiPriority w:val="99"/>
    <w:rPr>
      <w:sz w:val="18"/>
      <w:szCs w:val="18"/>
    </w:rPr>
  </w:style>
  <w:style w:type="paragraph" w:customStyle="1" w:styleId="22">
    <w:name w:val="列出段落1"/>
    <w:basedOn w:val="1"/>
    <w:autoRedefine/>
    <w:qFormat/>
    <w:uiPriority w:val="34"/>
    <w:pPr>
      <w:ind w:firstLine="420" w:firstLineChars="200"/>
    </w:pPr>
  </w:style>
  <w:style w:type="paragraph" w:customStyle="1" w:styleId="23">
    <w:name w:val="无间隔1"/>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4">
    <w:name w:val="正文文本 字符"/>
    <w:link w:val="4"/>
    <w:autoRedefine/>
    <w:qFormat/>
    <w:uiPriority w:val="99"/>
    <w:rPr>
      <w:kern w:val="0"/>
      <w:sz w:val="24"/>
      <w:szCs w:val="24"/>
      <w:lang w:eastAsia="en-US"/>
    </w:rPr>
  </w:style>
  <w:style w:type="character" w:customStyle="1" w:styleId="25">
    <w:name w:val="正文文本 Char1"/>
    <w:basedOn w:val="16"/>
    <w:autoRedefine/>
    <w:semiHidden/>
    <w:qFormat/>
    <w:uiPriority w:val="99"/>
  </w:style>
  <w:style w:type="character" w:customStyle="1" w:styleId="26">
    <w:name w:val="正文文本 2 字符"/>
    <w:link w:val="13"/>
    <w:autoRedefine/>
    <w:qFormat/>
    <w:uiPriority w:val="99"/>
    <w:rPr>
      <w:kern w:val="0"/>
      <w:sz w:val="24"/>
      <w:szCs w:val="24"/>
      <w:lang w:eastAsia="en-US"/>
    </w:rPr>
  </w:style>
  <w:style w:type="character" w:customStyle="1" w:styleId="27">
    <w:name w:val="正文文本 2 Char1"/>
    <w:basedOn w:val="16"/>
    <w:autoRedefine/>
    <w:semiHidden/>
    <w:qFormat/>
    <w:uiPriority w:val="99"/>
  </w:style>
  <w:style w:type="character" w:customStyle="1" w:styleId="28">
    <w:name w:val="标题 2 字符"/>
    <w:basedOn w:val="16"/>
    <w:link w:val="2"/>
    <w:autoRedefine/>
    <w:qFormat/>
    <w:uiPriority w:val="99"/>
    <w:rPr>
      <w:rFonts w:ascii="Cambria" w:hAnsi="Cambria" w:eastAsia="宋体" w:cs="Times New Roman"/>
      <w:b/>
      <w:bCs/>
      <w:i/>
      <w:iCs/>
      <w:kern w:val="0"/>
      <w:sz w:val="28"/>
      <w:szCs w:val="28"/>
    </w:rPr>
  </w:style>
  <w:style w:type="character" w:customStyle="1" w:styleId="29">
    <w:name w:val="正文文本缩进 字符"/>
    <w:basedOn w:val="16"/>
    <w:link w:val="5"/>
    <w:autoRedefine/>
    <w:semiHidden/>
    <w:qFormat/>
    <w:uiPriority w:val="99"/>
  </w:style>
  <w:style w:type="character" w:customStyle="1" w:styleId="30">
    <w:name w:val="批注框文本 字符"/>
    <w:basedOn w:val="16"/>
    <w:link w:val="8"/>
    <w:autoRedefine/>
    <w:semiHidden/>
    <w:qFormat/>
    <w:uiPriority w:val="99"/>
    <w:rPr>
      <w:sz w:val="18"/>
      <w:szCs w:val="18"/>
    </w:rPr>
  </w:style>
  <w:style w:type="paragraph" w:styleId="31">
    <w:name w:val="List Paragraph"/>
    <w:basedOn w:val="1"/>
    <w:autoRedefine/>
    <w:unhideWhenUsed/>
    <w:qFormat/>
    <w:uiPriority w:val="99"/>
    <w:pPr>
      <w:ind w:firstLine="420" w:firstLineChars="200"/>
    </w:pPr>
  </w:style>
  <w:style w:type="character" w:customStyle="1" w:styleId="32">
    <w:name w:val="纯文本 字符"/>
    <w:basedOn w:val="16"/>
    <w:link w:val="6"/>
    <w:autoRedefine/>
    <w:qFormat/>
    <w:uiPriority w:val="0"/>
    <w:rPr>
      <w:rFonts w:ascii="宋体" w:hAnsi="Courier New" w:eastAsia="宋体" w:cs="Times New Roman"/>
      <w:szCs w:val="21"/>
    </w:rPr>
  </w:style>
  <w:style w:type="character" w:customStyle="1" w:styleId="33">
    <w:name w:val="layui-layer-tabnow"/>
    <w:basedOn w:val="16"/>
    <w:autoRedefine/>
    <w:qFormat/>
    <w:uiPriority w:val="0"/>
    <w:rPr>
      <w:bdr w:val="single" w:color="CCCCCC" w:sz="6" w:space="0"/>
      <w:shd w:val="clear" w:color="auto" w:fill="FFFFFF"/>
    </w:rPr>
  </w:style>
  <w:style w:type="character" w:customStyle="1" w:styleId="34">
    <w:name w:val="first-child"/>
    <w:basedOn w:val="16"/>
    <w:autoRedefine/>
    <w:qFormat/>
    <w:uiPriority w:val="0"/>
  </w:style>
  <w:style w:type="character" w:customStyle="1" w:styleId="35">
    <w:name w:val="layui-this"/>
    <w:basedOn w:val="16"/>
    <w:autoRedefine/>
    <w:qFormat/>
    <w:uiPriority w:val="0"/>
    <w:rPr>
      <w:bdr w:val="single" w:color="EEEEEE" w:sz="6" w:space="0"/>
      <w:shd w:val="clear" w:color="auto" w:fill="FFFFFF"/>
    </w:rPr>
  </w:style>
  <w:style w:type="paragraph" w:customStyle="1" w:styleId="36">
    <w:name w:val="1"/>
    <w:basedOn w:val="1"/>
    <w:next w:val="7"/>
    <w:autoRedefine/>
    <w:qFormat/>
    <w:uiPriority w:val="0"/>
    <w:pPr>
      <w:spacing w:before="60" w:after="60"/>
      <w:ind w:firstLine="425"/>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1240</Words>
  <Characters>1303</Characters>
  <Lines>24</Lines>
  <Paragraphs>6</Paragraphs>
  <TotalTime>2</TotalTime>
  <ScaleCrop>false</ScaleCrop>
  <LinksUpToDate>false</LinksUpToDate>
  <CharactersWithSpaces>1329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2017-08-05T06:29:00Z</dcterms:created>
  <dc:creator>AutoBVT</dc:creator>
  <cp:lastModifiedBy>❤️馨</cp:lastModifiedBy>
  <cp:lastPrinted>2018-12-07T06:23:00Z</cp:lastPrinted>
  <dcterms:modified xsi:type="dcterms:W3CDTF">2025-02-28T02:58:16Z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F01EA790F41F425388FA72BC6EB013F7_12</vt:lpwstr>
  </property>
  <property fmtid="{D5CDD505-2E9C-101B-9397-08002B2CF9AE}" pid="4" name="KSOTemplateDocerSaveRecord">
    <vt:lpwstr>eyJoZGlkIjoiMmJlNmY5M2NmZWRlNDEzNTk2MzJjN2NjYjNiMDU3NzQiLCJ1c2VySWQiOiI3NjU4Mzg2MDQifQ==</vt:lpwstr>
  </property>
</Properties>
</file>